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4DAE1" w14:textId="77777777" w:rsidR="006C5607" w:rsidRDefault="006C5607" w:rsidP="006C5607">
      <w:pPr>
        <w:spacing w:after="0" w:line="240" w:lineRule="auto"/>
        <w:jc w:val="both"/>
        <w:rPr>
          <w:rFonts w:ascii="Courier New" w:hAnsi="Courier New" w:cs="Courier New"/>
          <w:sz w:val="24"/>
        </w:rPr>
      </w:pPr>
      <w:r>
        <w:rPr>
          <w:rFonts w:ascii="Courier New" w:hAnsi="Courier New" w:cs="Courier New"/>
          <w:sz w:val="24"/>
        </w:rPr>
        <w:t xml:space="preserve">odvjetnik </w:t>
      </w:r>
      <w:r>
        <w:rPr>
          <w:rFonts w:ascii="Courier New" w:hAnsi="Courier New" w:cs="Courier New"/>
          <w:b/>
          <w:sz w:val="24"/>
        </w:rPr>
        <w:t xml:space="preserve">DAMIR JELUŠIĆ, </w:t>
      </w:r>
      <w:r>
        <w:rPr>
          <w:rFonts w:ascii="Courier New" w:hAnsi="Courier New" w:cs="Courier New"/>
          <w:sz w:val="24"/>
        </w:rPr>
        <w:t>dipl.iur.</w:t>
      </w:r>
    </w:p>
    <w:p w14:paraId="7F5D9C59" w14:textId="77777777" w:rsidR="006C5607" w:rsidRDefault="006C5607" w:rsidP="006C5607">
      <w:pPr>
        <w:spacing w:after="0" w:line="240" w:lineRule="auto"/>
        <w:rPr>
          <w:rFonts w:ascii="Courier New" w:hAnsi="Courier New" w:cs="Courier New"/>
          <w:i/>
          <w:sz w:val="24"/>
        </w:rPr>
      </w:pPr>
      <w:r>
        <w:rPr>
          <w:rFonts w:ascii="Courier New" w:hAnsi="Courier New" w:cs="Courier New"/>
          <w:sz w:val="24"/>
        </w:rPr>
        <w:t xml:space="preserve">Odvjetničko društvo </w:t>
      </w:r>
      <w:r>
        <w:rPr>
          <w:rFonts w:ascii="Courier New" w:hAnsi="Courier New" w:cs="Courier New"/>
          <w:i/>
          <w:sz w:val="24"/>
        </w:rPr>
        <w:t xml:space="preserve">Vukić, Jelušić, </w:t>
      </w:r>
    </w:p>
    <w:p w14:paraId="45440A24" w14:textId="77777777" w:rsidR="006C5607" w:rsidRDefault="006C5607" w:rsidP="006C5607">
      <w:pPr>
        <w:spacing w:after="0" w:line="240" w:lineRule="auto"/>
        <w:rPr>
          <w:rFonts w:ascii="Courier New" w:hAnsi="Courier New" w:cs="Courier New"/>
          <w:i/>
          <w:sz w:val="24"/>
        </w:rPr>
      </w:pPr>
      <w:r>
        <w:rPr>
          <w:rFonts w:ascii="Courier New" w:hAnsi="Courier New" w:cs="Courier New"/>
          <w:i/>
          <w:sz w:val="24"/>
        </w:rPr>
        <w:t>Šulina, Stanković,Jurcan &amp; Jabuka d.o.o.</w:t>
      </w:r>
    </w:p>
    <w:p w14:paraId="5E45D66D" w14:textId="77777777" w:rsidR="006C5607" w:rsidRDefault="006C5607" w:rsidP="006C5607">
      <w:pPr>
        <w:spacing w:after="0" w:line="240" w:lineRule="auto"/>
        <w:rPr>
          <w:rFonts w:ascii="Courier New" w:hAnsi="Courier New" w:cs="Courier New"/>
          <w:sz w:val="24"/>
        </w:rPr>
      </w:pPr>
      <w:r>
        <w:rPr>
          <w:rFonts w:ascii="Courier New" w:hAnsi="Courier New" w:cs="Courier New"/>
          <w:sz w:val="24"/>
        </w:rPr>
        <w:t>Rijeka, Nikole Tesle 9/V-VI.</w:t>
      </w:r>
    </w:p>
    <w:p w14:paraId="383FFB26" w14:textId="77777777" w:rsidR="006C5607" w:rsidRDefault="006C5607" w:rsidP="006C5607">
      <w:pPr>
        <w:spacing w:after="0" w:line="240" w:lineRule="auto"/>
      </w:pPr>
      <w:r>
        <w:rPr>
          <w:rFonts w:ascii="Courier New" w:hAnsi="Courier New" w:cs="Courier New"/>
          <w:sz w:val="24"/>
        </w:rPr>
        <w:t xml:space="preserve">E-mail: </w:t>
      </w:r>
      <w:hyperlink r:id="rId8" w:history="1">
        <w:r>
          <w:rPr>
            <w:rStyle w:val="Hyperlink"/>
            <w:rFonts w:ascii="Courier New" w:hAnsi="Courier New" w:cs="Courier New"/>
            <w:color w:val="auto"/>
            <w:sz w:val="24"/>
            <w:u w:val="none"/>
          </w:rPr>
          <w:t>immobilis</w:t>
        </w:r>
        <w:r>
          <w:rPr>
            <w:rStyle w:val="Hyperlink"/>
            <w:rFonts w:ascii="Courier New" w:hAnsi="Courier New" w:cs="Courier New"/>
            <w:color w:val="auto"/>
            <w:sz w:val="24"/>
            <w:u w:val="none"/>
            <w:lang w:val="en-US"/>
          </w:rPr>
          <w:t>@mail.</w:t>
        </w:r>
        <w:r>
          <w:rPr>
            <w:rStyle w:val="Hyperlink"/>
            <w:rFonts w:ascii="Courier New" w:hAnsi="Courier New" w:cs="Courier New"/>
            <w:color w:val="auto"/>
            <w:sz w:val="24"/>
            <w:u w:val="none"/>
          </w:rPr>
          <w:t>inet.hr</w:t>
        </w:r>
      </w:hyperlink>
    </w:p>
    <w:p w14:paraId="0992BBB2" w14:textId="77777777" w:rsidR="006C5607" w:rsidRDefault="006C5607" w:rsidP="006C5607">
      <w:pPr>
        <w:spacing w:after="0" w:line="240" w:lineRule="auto"/>
        <w:rPr>
          <w:rFonts w:ascii="Courier New" w:hAnsi="Courier New" w:cs="Courier New"/>
          <w:sz w:val="28"/>
        </w:rPr>
      </w:pPr>
      <w:r>
        <w:rPr>
          <w:rFonts w:ascii="Courier New" w:hAnsi="Courier New" w:cs="Courier New"/>
          <w:sz w:val="24"/>
        </w:rPr>
        <w:t>www.damir-jelusic.info</w:t>
      </w:r>
    </w:p>
    <w:p w14:paraId="5D375BCD" w14:textId="77777777" w:rsidR="006C5607" w:rsidRDefault="006C5607" w:rsidP="006C5607">
      <w:pPr>
        <w:spacing w:after="0" w:line="240" w:lineRule="auto"/>
        <w:rPr>
          <w:rFonts w:ascii="Courier New" w:hAnsi="Courier New" w:cs="Courier New"/>
          <w:sz w:val="24"/>
        </w:rPr>
      </w:pPr>
      <w:r>
        <w:rPr>
          <w:rFonts w:ascii="Courier New" w:hAnsi="Courier New" w:cs="Courier New"/>
          <w:sz w:val="24"/>
        </w:rPr>
        <w:t>Mob: 098 215 983</w:t>
      </w:r>
    </w:p>
    <w:p w14:paraId="2FC9B3E5" w14:textId="77777777" w:rsidR="006C5607" w:rsidRDefault="006C5607" w:rsidP="006C5607">
      <w:pPr>
        <w:spacing w:after="0" w:line="240" w:lineRule="auto"/>
        <w:rPr>
          <w:rFonts w:ascii="Courier New" w:hAnsi="Courier New" w:cs="Courier New"/>
          <w:b/>
          <w:sz w:val="28"/>
          <w:szCs w:val="24"/>
          <w:u w:val="single"/>
        </w:rPr>
      </w:pPr>
    </w:p>
    <w:p w14:paraId="68072BA9" w14:textId="77777777" w:rsidR="006C5607" w:rsidRDefault="006C5607" w:rsidP="006C5607">
      <w:pPr>
        <w:spacing w:after="0" w:line="240" w:lineRule="auto"/>
        <w:rPr>
          <w:rFonts w:ascii="Courier New" w:hAnsi="Courier New" w:cs="Courier New"/>
          <w:b/>
          <w:sz w:val="24"/>
          <w:szCs w:val="24"/>
          <w:u w:val="single"/>
        </w:rPr>
      </w:pPr>
    </w:p>
    <w:p w14:paraId="7622D991" w14:textId="77777777" w:rsidR="006C5607" w:rsidRDefault="00265BCB" w:rsidP="006C5607">
      <w:pPr>
        <w:spacing w:after="0" w:line="240" w:lineRule="auto"/>
        <w:ind w:firstLine="709"/>
        <w:jc w:val="center"/>
        <w:rPr>
          <w:rFonts w:ascii="Courier New" w:hAnsi="Courier New" w:cs="Courier New"/>
          <w:b/>
          <w:sz w:val="36"/>
          <w:szCs w:val="24"/>
          <w:u w:val="single"/>
        </w:rPr>
      </w:pPr>
      <w:r>
        <w:rPr>
          <w:rFonts w:ascii="Courier New" w:hAnsi="Courier New" w:cs="Courier New"/>
          <w:b/>
          <w:sz w:val="36"/>
          <w:szCs w:val="24"/>
          <w:u w:val="single"/>
        </w:rPr>
        <w:t>NORMATIVNA KOREKCIJA DVAJU PRAVNIH SHVAĆANJA VRHOVNOG SUDA U NOVELI ZPP-a</w:t>
      </w:r>
    </w:p>
    <w:p w14:paraId="32019473" w14:textId="77777777" w:rsidR="006C5607" w:rsidRDefault="006C5607" w:rsidP="006C5607">
      <w:pPr>
        <w:spacing w:after="0" w:line="240" w:lineRule="auto"/>
        <w:ind w:firstLine="709"/>
        <w:jc w:val="center"/>
        <w:rPr>
          <w:rFonts w:ascii="Courier New" w:hAnsi="Courier New" w:cs="Courier New"/>
          <w:b/>
          <w:sz w:val="36"/>
          <w:szCs w:val="24"/>
          <w:u w:val="single"/>
        </w:rPr>
      </w:pPr>
    </w:p>
    <w:p w14:paraId="01A8D486" w14:textId="77777777" w:rsidR="006C5607" w:rsidRDefault="006C5607" w:rsidP="006C5607">
      <w:pPr>
        <w:spacing w:after="0" w:line="240" w:lineRule="auto"/>
        <w:ind w:firstLine="709"/>
        <w:jc w:val="center"/>
        <w:rPr>
          <w:rFonts w:ascii="Courier New" w:hAnsi="Courier New" w:cs="Courier New"/>
          <w:sz w:val="20"/>
          <w:szCs w:val="24"/>
        </w:rPr>
      </w:pPr>
    </w:p>
    <w:p w14:paraId="44EDDCDD" w14:textId="7C3038D0" w:rsidR="006C5607" w:rsidRDefault="006C5607" w:rsidP="006C5607">
      <w:pPr>
        <w:numPr>
          <w:ilvl w:val="0"/>
          <w:numId w:val="1"/>
        </w:numPr>
        <w:spacing w:after="0" w:line="240" w:lineRule="auto"/>
        <w:rPr>
          <w:rFonts w:ascii="Courier New" w:hAnsi="Courier New" w:cs="Courier New"/>
          <w:b/>
          <w:sz w:val="24"/>
          <w:szCs w:val="24"/>
          <w:u w:val="single"/>
        </w:rPr>
      </w:pPr>
      <w:r>
        <w:rPr>
          <w:rFonts w:ascii="Courier New" w:hAnsi="Courier New" w:cs="Courier New"/>
          <w:b/>
          <w:sz w:val="24"/>
          <w:szCs w:val="24"/>
          <w:u w:val="single"/>
        </w:rPr>
        <w:t>UVOD</w:t>
      </w:r>
    </w:p>
    <w:p w14:paraId="61008350" w14:textId="6BBA88B9" w:rsidR="00B4142F" w:rsidRDefault="00B4142F" w:rsidP="00B4142F">
      <w:pPr>
        <w:spacing w:after="0" w:line="240" w:lineRule="auto"/>
        <w:ind w:left="709"/>
        <w:rPr>
          <w:rFonts w:ascii="Courier New" w:hAnsi="Courier New" w:cs="Courier New"/>
          <w:b/>
          <w:sz w:val="24"/>
          <w:szCs w:val="24"/>
          <w:u w:val="single"/>
        </w:rPr>
      </w:pPr>
    </w:p>
    <w:p w14:paraId="6BEA4EAC" w14:textId="103447F8" w:rsidR="00D02E3B" w:rsidRDefault="00B4142F" w:rsidP="00D02E3B">
      <w:pPr>
        <w:pStyle w:val="NormalWeb"/>
        <w:spacing w:before="0" w:beforeAutospacing="0" w:after="0" w:afterAutospacing="0"/>
        <w:ind w:firstLine="720"/>
        <w:jc w:val="both"/>
        <w:rPr>
          <w:rFonts w:ascii="Courier New" w:hAnsi="Courier New" w:cs="Courier New"/>
          <w:i/>
          <w:iCs/>
          <w:color w:val="000000"/>
        </w:rPr>
      </w:pPr>
      <w:r w:rsidRPr="00B4142F">
        <w:rPr>
          <w:rFonts w:ascii="Courier New" w:hAnsi="Courier New" w:cs="Courier New"/>
          <w:color w:val="000000"/>
        </w:rPr>
        <w:t xml:space="preserve">Zakon o izmjenama i dopunama Zakona o parničnom postupku, koji je na snagu stupio </w:t>
      </w:r>
      <w:r w:rsidR="001252C8">
        <w:rPr>
          <w:rFonts w:ascii="Courier New" w:hAnsi="Courier New" w:cs="Courier New"/>
          <w:color w:val="000000"/>
        </w:rPr>
        <w:t>01.</w:t>
      </w:r>
      <w:r w:rsidRPr="00B4142F">
        <w:rPr>
          <w:rFonts w:ascii="Courier New" w:hAnsi="Courier New" w:cs="Courier New"/>
          <w:color w:val="000000"/>
        </w:rPr>
        <w:t xml:space="preserve"> </w:t>
      </w:r>
      <w:r w:rsidR="001252C8">
        <w:rPr>
          <w:rFonts w:ascii="Courier New" w:hAnsi="Courier New" w:cs="Courier New"/>
          <w:color w:val="000000"/>
        </w:rPr>
        <w:t>r</w:t>
      </w:r>
      <w:r w:rsidRPr="00B4142F">
        <w:rPr>
          <w:rFonts w:ascii="Courier New" w:hAnsi="Courier New" w:cs="Courier New"/>
          <w:color w:val="000000"/>
        </w:rPr>
        <w:t xml:space="preserve">ujna 2019., osim po našem mišljenju nekih loših normativnih rješenja, poglavito onog odnosećeg na </w:t>
      </w:r>
      <w:r w:rsidR="008B1F8F">
        <w:rPr>
          <w:rFonts w:ascii="Courier New" w:hAnsi="Courier New" w:cs="Courier New"/>
          <w:color w:val="000000"/>
        </w:rPr>
        <w:t xml:space="preserve">tzv. </w:t>
      </w:r>
      <w:r w:rsidRPr="00B4142F">
        <w:rPr>
          <w:rFonts w:ascii="Courier New" w:hAnsi="Courier New" w:cs="Courier New"/>
          <w:color w:val="000000"/>
        </w:rPr>
        <w:t>reviziju po dopuštenju, donosi i neka</w:t>
      </w:r>
      <w:r w:rsidR="001252C8">
        <w:rPr>
          <w:rFonts w:ascii="Courier New" w:hAnsi="Courier New" w:cs="Courier New"/>
          <w:color w:val="000000"/>
        </w:rPr>
        <w:t xml:space="preserve"> veoma</w:t>
      </w:r>
      <w:r w:rsidRPr="00B4142F">
        <w:rPr>
          <w:rFonts w:ascii="Courier New" w:hAnsi="Courier New" w:cs="Courier New"/>
          <w:color w:val="000000"/>
        </w:rPr>
        <w:t xml:space="preserve"> </w:t>
      </w:r>
      <w:r w:rsidR="00C80757">
        <w:rPr>
          <w:rFonts w:ascii="Courier New" w:hAnsi="Courier New" w:cs="Courier New"/>
          <w:color w:val="000000"/>
        </w:rPr>
        <w:t>kvalitetn</w:t>
      </w:r>
      <w:r w:rsidRPr="00B4142F">
        <w:rPr>
          <w:rFonts w:ascii="Courier New" w:hAnsi="Courier New" w:cs="Courier New"/>
          <w:color w:val="000000"/>
        </w:rPr>
        <w:t>a</w:t>
      </w:r>
      <w:r w:rsidR="00713F69">
        <w:rPr>
          <w:rFonts w:ascii="Courier New" w:hAnsi="Courier New" w:cs="Courier New"/>
          <w:color w:val="000000"/>
        </w:rPr>
        <w:t>, pozitivna</w:t>
      </w:r>
      <w:r w:rsidRPr="00B4142F">
        <w:rPr>
          <w:rFonts w:ascii="Courier New" w:hAnsi="Courier New" w:cs="Courier New"/>
          <w:color w:val="000000"/>
        </w:rPr>
        <w:t xml:space="preserve"> i korisna normativna rješenja </w:t>
      </w:r>
      <w:r w:rsidR="000547E5">
        <w:rPr>
          <w:rFonts w:ascii="Courier New" w:hAnsi="Courier New" w:cs="Courier New"/>
          <w:color w:val="000000"/>
        </w:rPr>
        <w:t xml:space="preserve">koja </w:t>
      </w:r>
      <w:r w:rsidR="008B1F8F">
        <w:rPr>
          <w:rFonts w:ascii="Courier New" w:hAnsi="Courier New" w:cs="Courier New"/>
          <w:color w:val="000000"/>
        </w:rPr>
        <w:t>na zakonskoj razini</w:t>
      </w:r>
      <w:r w:rsidR="000547E5">
        <w:rPr>
          <w:rFonts w:ascii="Courier New" w:hAnsi="Courier New" w:cs="Courier New"/>
          <w:color w:val="000000"/>
        </w:rPr>
        <w:t xml:space="preserve"> korigiraju dva vrhovnosudska </w:t>
      </w:r>
      <w:r w:rsidR="008B1F8F">
        <w:rPr>
          <w:rFonts w:ascii="Courier New" w:hAnsi="Courier New" w:cs="Courier New"/>
          <w:color w:val="000000"/>
        </w:rPr>
        <w:t>procesno</w:t>
      </w:r>
      <w:r w:rsidR="00222EFA">
        <w:rPr>
          <w:rFonts w:ascii="Courier New" w:hAnsi="Courier New" w:cs="Courier New"/>
          <w:color w:val="000000"/>
        </w:rPr>
        <w:t>pravna shvaćanja</w:t>
      </w:r>
      <w:r w:rsidR="00222EFA" w:rsidRPr="00222EFA">
        <w:rPr>
          <w:rFonts w:ascii="Courier New" w:hAnsi="Courier New" w:cs="Courier New"/>
          <w:color w:val="000000"/>
        </w:rPr>
        <w:t xml:space="preserve"> </w:t>
      </w:r>
      <w:r w:rsidR="00222EFA">
        <w:rPr>
          <w:rFonts w:ascii="Courier New" w:hAnsi="Courier New" w:cs="Courier New"/>
          <w:color w:val="000000"/>
        </w:rPr>
        <w:t>V</w:t>
      </w:r>
      <w:r w:rsidR="00222EFA" w:rsidRPr="00B4142F">
        <w:rPr>
          <w:rFonts w:ascii="Courier New" w:hAnsi="Courier New" w:cs="Courier New"/>
          <w:color w:val="000000"/>
        </w:rPr>
        <w:t>rhovnog suda</w:t>
      </w:r>
      <w:r w:rsidR="00222EFA">
        <w:rPr>
          <w:rFonts w:ascii="Courier New" w:hAnsi="Courier New" w:cs="Courier New"/>
          <w:color w:val="000000"/>
        </w:rPr>
        <w:t xml:space="preserve"> </w:t>
      </w:r>
      <w:r w:rsidRPr="00B4142F">
        <w:rPr>
          <w:rFonts w:ascii="Courier New" w:hAnsi="Courier New" w:cs="Courier New"/>
          <w:color w:val="000000"/>
        </w:rPr>
        <w:t xml:space="preserve">na čiju smo </w:t>
      </w:r>
      <w:r w:rsidR="00713F69">
        <w:rPr>
          <w:rFonts w:ascii="Courier New" w:hAnsi="Courier New" w:cs="Courier New"/>
          <w:color w:val="000000"/>
        </w:rPr>
        <w:t xml:space="preserve">dugoročnu neprihvatljivost i </w:t>
      </w:r>
      <w:r w:rsidRPr="00B4142F">
        <w:rPr>
          <w:rFonts w:ascii="Courier New" w:hAnsi="Courier New" w:cs="Courier New"/>
          <w:color w:val="000000"/>
        </w:rPr>
        <w:t>in</w:t>
      </w:r>
      <w:r w:rsidR="00713F69">
        <w:rPr>
          <w:rFonts w:ascii="Courier New" w:hAnsi="Courier New" w:cs="Courier New"/>
          <w:color w:val="000000"/>
        </w:rPr>
        <w:t>egzistent</w:t>
      </w:r>
      <w:r w:rsidRPr="00B4142F">
        <w:rPr>
          <w:rFonts w:ascii="Courier New" w:hAnsi="Courier New" w:cs="Courier New"/>
          <w:color w:val="000000"/>
        </w:rPr>
        <w:t>nost prethodnih nekoliko godina ukazivali u stručnim radovima u kojima</w:t>
      </w:r>
      <w:r w:rsidR="007A1AB4">
        <w:rPr>
          <w:rFonts w:ascii="Courier New" w:hAnsi="Courier New" w:cs="Courier New"/>
          <w:color w:val="000000"/>
        </w:rPr>
        <w:t xml:space="preserve"> smo</w:t>
      </w:r>
      <w:r w:rsidRPr="00B4142F">
        <w:rPr>
          <w:rFonts w:ascii="Courier New" w:hAnsi="Courier New" w:cs="Courier New"/>
          <w:color w:val="000000"/>
        </w:rPr>
        <w:t xml:space="preserve"> </w:t>
      </w:r>
      <w:r w:rsidR="00247578">
        <w:rPr>
          <w:rFonts w:ascii="Courier New" w:hAnsi="Courier New" w:cs="Courier New"/>
          <w:color w:val="000000"/>
        </w:rPr>
        <w:t xml:space="preserve">ih </w:t>
      </w:r>
      <w:r w:rsidRPr="00B4142F">
        <w:rPr>
          <w:rFonts w:ascii="Courier New" w:hAnsi="Courier New" w:cs="Courier New"/>
          <w:color w:val="000000"/>
        </w:rPr>
        <w:t>temati</w:t>
      </w:r>
      <w:r w:rsidR="007A1AB4">
        <w:rPr>
          <w:rFonts w:ascii="Courier New" w:hAnsi="Courier New" w:cs="Courier New"/>
          <w:color w:val="000000"/>
        </w:rPr>
        <w:t>zir</w:t>
      </w:r>
      <w:r w:rsidRPr="00B4142F">
        <w:rPr>
          <w:rFonts w:ascii="Courier New" w:hAnsi="Courier New" w:cs="Courier New"/>
          <w:color w:val="000000"/>
        </w:rPr>
        <w:t>ali i kritiz</w:t>
      </w:r>
      <w:r w:rsidR="007A1AB4">
        <w:rPr>
          <w:rFonts w:ascii="Courier New" w:hAnsi="Courier New" w:cs="Courier New"/>
          <w:color w:val="000000"/>
        </w:rPr>
        <w:t>ir</w:t>
      </w:r>
      <w:r w:rsidRPr="00B4142F">
        <w:rPr>
          <w:rFonts w:ascii="Courier New" w:hAnsi="Courier New" w:cs="Courier New"/>
          <w:color w:val="000000"/>
        </w:rPr>
        <w:t xml:space="preserve">ali. </w:t>
      </w:r>
      <w:r w:rsidR="00C53B9E">
        <w:rPr>
          <w:rFonts w:ascii="Courier New" w:hAnsi="Courier New" w:cs="Courier New"/>
          <w:color w:val="000000"/>
        </w:rPr>
        <w:t>S</w:t>
      </w:r>
      <w:r w:rsidRPr="00B4142F">
        <w:rPr>
          <w:rFonts w:ascii="Courier New" w:hAnsi="Courier New" w:cs="Courier New"/>
          <w:color w:val="000000"/>
        </w:rPr>
        <w:t xml:space="preserve">toga ćemo u ovom stručnom radu, prvo, </w:t>
      </w:r>
      <w:r w:rsidR="00C53B9E">
        <w:rPr>
          <w:rFonts w:ascii="Courier New" w:hAnsi="Courier New" w:cs="Courier New"/>
          <w:color w:val="000000"/>
        </w:rPr>
        <w:t>p</w:t>
      </w:r>
      <w:r w:rsidRPr="00B4142F">
        <w:rPr>
          <w:rFonts w:ascii="Courier New" w:hAnsi="Courier New" w:cs="Courier New"/>
          <w:color w:val="000000"/>
        </w:rPr>
        <w:t xml:space="preserve">odsjetiti na navedena vrhovnosudska pravna </w:t>
      </w:r>
      <w:r w:rsidR="00C53B9E">
        <w:rPr>
          <w:rFonts w:ascii="Courier New" w:hAnsi="Courier New" w:cs="Courier New"/>
          <w:color w:val="000000"/>
        </w:rPr>
        <w:t>shv</w:t>
      </w:r>
      <w:r w:rsidRPr="00B4142F">
        <w:rPr>
          <w:rFonts w:ascii="Courier New" w:hAnsi="Courier New" w:cs="Courier New"/>
          <w:color w:val="000000"/>
        </w:rPr>
        <w:t xml:space="preserve">aćanja, potom, drugo, citirati </w:t>
      </w:r>
      <w:r w:rsidR="0063551B">
        <w:rPr>
          <w:rFonts w:ascii="Courier New" w:hAnsi="Courier New" w:cs="Courier New"/>
          <w:color w:val="000000"/>
        </w:rPr>
        <w:t xml:space="preserve">pravne </w:t>
      </w:r>
      <w:r w:rsidRPr="00B4142F">
        <w:rPr>
          <w:rFonts w:ascii="Courier New" w:hAnsi="Courier New" w:cs="Courier New"/>
          <w:color w:val="000000"/>
        </w:rPr>
        <w:t xml:space="preserve">razloge koji su bili podloga naše kritike navedenih </w:t>
      </w:r>
      <w:r w:rsidR="0063551B">
        <w:rPr>
          <w:rFonts w:ascii="Courier New" w:hAnsi="Courier New" w:cs="Courier New"/>
          <w:color w:val="000000"/>
        </w:rPr>
        <w:t>shvaćanja</w:t>
      </w:r>
      <w:r w:rsidRPr="00B4142F">
        <w:rPr>
          <w:rFonts w:ascii="Courier New" w:hAnsi="Courier New" w:cs="Courier New"/>
          <w:color w:val="000000"/>
        </w:rPr>
        <w:t xml:space="preserve"> nakon što su zauzeta i,</w:t>
      </w:r>
      <w:r w:rsidR="0063551B">
        <w:rPr>
          <w:rFonts w:ascii="Courier New" w:hAnsi="Courier New" w:cs="Courier New"/>
          <w:color w:val="000000"/>
        </w:rPr>
        <w:t xml:space="preserve"> </w:t>
      </w:r>
      <w:r w:rsidRPr="00B4142F">
        <w:rPr>
          <w:rFonts w:ascii="Courier New" w:hAnsi="Courier New" w:cs="Courier New"/>
          <w:color w:val="000000"/>
        </w:rPr>
        <w:t xml:space="preserve">konačno, treće, prezentirati </w:t>
      </w:r>
      <w:r w:rsidR="00977999">
        <w:rPr>
          <w:rFonts w:ascii="Courier New" w:hAnsi="Courier New" w:cs="Courier New"/>
          <w:color w:val="000000"/>
        </w:rPr>
        <w:t xml:space="preserve">i prokomentirati </w:t>
      </w:r>
      <w:r w:rsidRPr="00B4142F">
        <w:rPr>
          <w:rFonts w:ascii="Courier New" w:hAnsi="Courier New" w:cs="Courier New"/>
          <w:color w:val="000000"/>
        </w:rPr>
        <w:t>kako su predlagat</w:t>
      </w:r>
      <w:r w:rsidR="0063551B">
        <w:rPr>
          <w:rFonts w:ascii="Courier New" w:hAnsi="Courier New" w:cs="Courier New"/>
          <w:color w:val="000000"/>
        </w:rPr>
        <w:t>elj Zakona</w:t>
      </w:r>
      <w:r w:rsidRPr="00B4142F">
        <w:rPr>
          <w:rFonts w:ascii="Courier New" w:hAnsi="Courier New" w:cs="Courier New"/>
          <w:color w:val="000000"/>
        </w:rPr>
        <w:t xml:space="preserve"> i zakonodavac u ovoj najnovijoj </w:t>
      </w:r>
      <w:r w:rsidR="0063551B">
        <w:rPr>
          <w:rFonts w:ascii="Courier New" w:hAnsi="Courier New" w:cs="Courier New"/>
          <w:color w:val="000000"/>
        </w:rPr>
        <w:t>N</w:t>
      </w:r>
      <w:r w:rsidRPr="00B4142F">
        <w:rPr>
          <w:rFonts w:ascii="Courier New" w:hAnsi="Courier New" w:cs="Courier New"/>
          <w:color w:val="000000"/>
        </w:rPr>
        <w:t xml:space="preserve">oveli zakona, </w:t>
      </w:r>
      <w:r w:rsidRPr="00781AAA">
        <w:rPr>
          <w:rFonts w:ascii="Courier New" w:hAnsi="Courier New" w:cs="Courier New"/>
          <w:i/>
          <w:iCs/>
          <w:color w:val="000000"/>
        </w:rPr>
        <w:t>de jure</w:t>
      </w:r>
      <w:r w:rsidRPr="00B4142F">
        <w:rPr>
          <w:rFonts w:ascii="Courier New" w:hAnsi="Courier New" w:cs="Courier New"/>
          <w:color w:val="000000"/>
        </w:rPr>
        <w:t xml:space="preserve"> i </w:t>
      </w:r>
      <w:r w:rsidRPr="00781AAA">
        <w:rPr>
          <w:rFonts w:ascii="Courier New" w:hAnsi="Courier New" w:cs="Courier New"/>
          <w:i/>
          <w:iCs/>
          <w:color w:val="000000"/>
        </w:rPr>
        <w:t>de fa</w:t>
      </w:r>
      <w:r w:rsidR="00781AAA" w:rsidRPr="00781AAA">
        <w:rPr>
          <w:rFonts w:ascii="Courier New" w:hAnsi="Courier New" w:cs="Courier New"/>
          <w:i/>
          <w:iCs/>
          <w:color w:val="000000"/>
        </w:rPr>
        <w:t>c</w:t>
      </w:r>
      <w:r w:rsidRPr="00781AAA">
        <w:rPr>
          <w:rFonts w:ascii="Courier New" w:hAnsi="Courier New" w:cs="Courier New"/>
          <w:i/>
          <w:iCs/>
          <w:color w:val="000000"/>
        </w:rPr>
        <w:t>to</w:t>
      </w:r>
      <w:r w:rsidRPr="00B4142F">
        <w:rPr>
          <w:rFonts w:ascii="Courier New" w:hAnsi="Courier New" w:cs="Courier New"/>
          <w:color w:val="000000"/>
        </w:rPr>
        <w:t>, anulirali i elimini</w:t>
      </w:r>
      <w:r w:rsidR="00781AAA">
        <w:rPr>
          <w:rFonts w:ascii="Courier New" w:hAnsi="Courier New" w:cs="Courier New"/>
          <w:color w:val="000000"/>
        </w:rPr>
        <w:t>r</w:t>
      </w:r>
      <w:r w:rsidRPr="00B4142F">
        <w:rPr>
          <w:rFonts w:ascii="Courier New" w:hAnsi="Courier New" w:cs="Courier New"/>
          <w:color w:val="000000"/>
        </w:rPr>
        <w:t>ali navedena pravna shva</w:t>
      </w:r>
      <w:r w:rsidR="00781AAA">
        <w:rPr>
          <w:rFonts w:ascii="Courier New" w:hAnsi="Courier New" w:cs="Courier New"/>
          <w:color w:val="000000"/>
        </w:rPr>
        <w:t>ć</w:t>
      </w:r>
      <w:r w:rsidRPr="00B4142F">
        <w:rPr>
          <w:rFonts w:ascii="Courier New" w:hAnsi="Courier New" w:cs="Courier New"/>
          <w:color w:val="000000"/>
        </w:rPr>
        <w:t xml:space="preserve">anja </w:t>
      </w:r>
      <w:r w:rsidR="00781AAA" w:rsidRPr="00FF5346">
        <w:rPr>
          <w:rFonts w:ascii="Courier New" w:hAnsi="Courier New" w:cs="Courier New"/>
          <w:i/>
          <w:iCs/>
          <w:color w:val="000000"/>
        </w:rPr>
        <w:t>p</w:t>
      </w:r>
      <w:r w:rsidRPr="00FF5346">
        <w:rPr>
          <w:rFonts w:ascii="Courier New" w:hAnsi="Courier New" w:cs="Courier New"/>
          <w:i/>
          <w:iCs/>
          <w:color w:val="000000"/>
        </w:rPr>
        <w:t>ro futuro</w:t>
      </w:r>
      <w:r w:rsidR="00FF5346" w:rsidRPr="00FF5346">
        <w:rPr>
          <w:rFonts w:ascii="Courier New" w:hAnsi="Courier New" w:cs="Courier New"/>
          <w:i/>
          <w:iCs/>
          <w:color w:val="000000"/>
        </w:rPr>
        <w:t>.</w:t>
      </w:r>
    </w:p>
    <w:p w14:paraId="2196049E" w14:textId="77777777" w:rsidR="00D02E3B" w:rsidRDefault="00D02E3B" w:rsidP="00D02E3B">
      <w:pPr>
        <w:pStyle w:val="NormalWeb"/>
        <w:spacing w:before="0" w:beforeAutospacing="0" w:after="0" w:afterAutospacing="0"/>
        <w:ind w:firstLine="720"/>
        <w:jc w:val="both"/>
        <w:rPr>
          <w:rFonts w:ascii="Courier New" w:hAnsi="Courier New" w:cs="Courier New"/>
          <w:i/>
          <w:iCs/>
          <w:color w:val="000000"/>
        </w:rPr>
      </w:pPr>
    </w:p>
    <w:p w14:paraId="78178E67" w14:textId="7F19A522" w:rsidR="00EC733A" w:rsidRPr="00D02E3B" w:rsidRDefault="006B3522" w:rsidP="006B3522">
      <w:pPr>
        <w:pStyle w:val="NormalWeb"/>
        <w:spacing w:before="0" w:beforeAutospacing="0" w:after="0" w:afterAutospacing="0"/>
        <w:ind w:left="720"/>
        <w:jc w:val="both"/>
        <w:rPr>
          <w:rFonts w:ascii="Courier New" w:hAnsi="Courier New" w:cs="Courier New"/>
          <w:i/>
          <w:iCs/>
          <w:color w:val="000000"/>
        </w:rPr>
      </w:pPr>
      <w:r>
        <w:rPr>
          <w:rFonts w:ascii="Courier New" w:hAnsi="Courier New" w:cs="Courier New"/>
          <w:color w:val="000000"/>
        </w:rPr>
        <w:t xml:space="preserve">2. </w:t>
      </w:r>
      <w:r w:rsidR="002A5771">
        <w:rPr>
          <w:rFonts w:ascii="Courier New" w:hAnsi="Courier New" w:cs="Courier New"/>
          <w:b/>
          <w:u w:val="single"/>
        </w:rPr>
        <w:t>PROCESNOPRAVNO SHVAĆANJE O NEDOPUŠTENOSTI REDOVN</w:t>
      </w:r>
      <w:r w:rsidR="00D02E3B">
        <w:rPr>
          <w:rFonts w:ascii="Courier New" w:hAnsi="Courier New" w:cs="Courier New"/>
          <w:b/>
          <w:u w:val="single"/>
        </w:rPr>
        <w:t>IH</w:t>
      </w:r>
      <w:r w:rsidR="002A5771">
        <w:rPr>
          <w:rFonts w:ascii="Courier New" w:hAnsi="Courier New" w:cs="Courier New"/>
          <w:b/>
          <w:u w:val="single"/>
        </w:rPr>
        <w:t xml:space="preserve"> </w:t>
      </w:r>
      <w:r>
        <w:rPr>
          <w:rFonts w:ascii="Courier New" w:hAnsi="Courier New" w:cs="Courier New"/>
          <w:b/>
          <w:u w:val="single"/>
        </w:rPr>
        <w:t xml:space="preserve"> </w:t>
      </w:r>
      <w:r w:rsidR="002A5771">
        <w:rPr>
          <w:rFonts w:ascii="Courier New" w:hAnsi="Courier New" w:cs="Courier New"/>
          <w:b/>
          <w:u w:val="single"/>
        </w:rPr>
        <w:t>REVIZIJ</w:t>
      </w:r>
      <w:r w:rsidR="00D02E3B">
        <w:rPr>
          <w:rFonts w:ascii="Courier New" w:hAnsi="Courier New" w:cs="Courier New"/>
          <w:b/>
          <w:u w:val="single"/>
        </w:rPr>
        <w:t>A REGULIRANIH PO POSEBNIM PROPISIMA</w:t>
      </w:r>
    </w:p>
    <w:p w14:paraId="4B1ACBC9" w14:textId="5E08B203" w:rsidR="00D02E3B" w:rsidRDefault="00D02E3B" w:rsidP="006B3522">
      <w:pPr>
        <w:spacing w:after="0" w:line="240" w:lineRule="auto"/>
        <w:ind w:firstLine="720"/>
        <w:jc w:val="both"/>
        <w:rPr>
          <w:rFonts w:ascii="Courier New" w:hAnsi="Courier New" w:cs="Courier New"/>
          <w:b/>
          <w:sz w:val="24"/>
          <w:szCs w:val="24"/>
          <w:u w:val="single"/>
        </w:rPr>
      </w:pPr>
    </w:p>
    <w:p w14:paraId="7E924D92" w14:textId="6987DE47" w:rsidR="00907D27" w:rsidRDefault="006B3522" w:rsidP="00907D27">
      <w:pPr>
        <w:autoSpaceDE w:val="0"/>
        <w:autoSpaceDN w:val="0"/>
        <w:adjustRightInd w:val="0"/>
        <w:spacing w:after="0" w:line="240" w:lineRule="auto"/>
        <w:ind w:firstLine="709"/>
        <w:jc w:val="both"/>
        <w:rPr>
          <w:rFonts w:ascii="Courier New" w:hAnsi="Courier New" w:cs="Courier New"/>
          <w:i/>
          <w:iCs/>
          <w:color w:val="000000"/>
          <w:sz w:val="24"/>
          <w:szCs w:val="24"/>
        </w:rPr>
      </w:pPr>
      <w:r>
        <w:rPr>
          <w:rFonts w:ascii="Courier New" w:hAnsi="Courier New" w:cs="Courier New"/>
          <w:sz w:val="24"/>
          <w:szCs w:val="24"/>
        </w:rPr>
        <w:t xml:space="preserve">Prvo je </w:t>
      </w:r>
      <w:r w:rsidR="00F03691">
        <w:rPr>
          <w:rFonts w:ascii="Courier New" w:hAnsi="Courier New" w:cs="Courier New"/>
          <w:sz w:val="24"/>
          <w:szCs w:val="24"/>
        </w:rPr>
        <w:t xml:space="preserve">od navedenih pravnih shvaćanja, </w:t>
      </w:r>
      <w:r w:rsidR="00D761B4">
        <w:rPr>
          <w:rFonts w:ascii="Courier New" w:hAnsi="Courier New" w:cs="Courier New"/>
          <w:sz w:val="24"/>
          <w:szCs w:val="24"/>
        </w:rPr>
        <w:t>ukoliko nam nije nešto promakl</w:t>
      </w:r>
      <w:r w:rsidR="00BD2CC0">
        <w:rPr>
          <w:rFonts w:ascii="Courier New" w:hAnsi="Courier New" w:cs="Courier New"/>
          <w:sz w:val="24"/>
          <w:szCs w:val="24"/>
        </w:rPr>
        <w:t xml:space="preserve">o, </w:t>
      </w:r>
      <w:r w:rsidR="00F03691">
        <w:rPr>
          <w:rFonts w:ascii="Courier New" w:hAnsi="Courier New" w:cs="Courier New"/>
          <w:sz w:val="24"/>
          <w:szCs w:val="24"/>
        </w:rPr>
        <w:t>zauzeto još 2015.</w:t>
      </w:r>
      <w:r w:rsidR="00D761B4" w:rsidRPr="00D761B4">
        <w:rPr>
          <w:rFonts w:ascii="Courier New" w:hAnsi="Courier New" w:cs="Courier New"/>
          <w:sz w:val="24"/>
          <w:szCs w:val="24"/>
        </w:rPr>
        <w:t xml:space="preserve"> </w:t>
      </w:r>
      <w:r w:rsidR="00D761B4">
        <w:rPr>
          <w:rFonts w:ascii="Courier New" w:hAnsi="Courier New" w:cs="Courier New"/>
          <w:sz w:val="24"/>
          <w:szCs w:val="24"/>
        </w:rPr>
        <w:t>u odluci</w:t>
      </w:r>
      <w:r w:rsidR="00D761B4">
        <w:rPr>
          <w:rStyle w:val="FootnoteReference"/>
          <w:rFonts w:ascii="Courier New" w:hAnsi="Courier New" w:cs="Courier New"/>
          <w:sz w:val="24"/>
          <w:szCs w:val="24"/>
        </w:rPr>
        <w:footnoteReference w:id="1"/>
      </w:r>
      <w:r w:rsidR="00D761B4">
        <w:rPr>
          <w:rFonts w:ascii="Courier New" w:hAnsi="Courier New" w:cs="Courier New"/>
          <w:sz w:val="24"/>
          <w:szCs w:val="24"/>
        </w:rPr>
        <w:t xml:space="preserve"> Vrhovnog suda</w:t>
      </w:r>
      <w:r w:rsidR="00BD2CC0">
        <w:rPr>
          <w:rFonts w:ascii="Courier New" w:hAnsi="Courier New" w:cs="Courier New"/>
          <w:sz w:val="24"/>
          <w:szCs w:val="24"/>
        </w:rPr>
        <w:t xml:space="preserve"> </w:t>
      </w:r>
      <w:r w:rsidR="00D761B4">
        <w:rPr>
          <w:rFonts w:ascii="Courier New" w:hAnsi="Courier New" w:cs="Courier New"/>
          <w:sz w:val="24"/>
          <w:szCs w:val="24"/>
        </w:rPr>
        <w:t xml:space="preserve">u kojoj je isti tužiteljevu </w:t>
      </w:r>
      <w:r w:rsidR="00115DB2">
        <w:rPr>
          <w:rFonts w:ascii="Courier New" w:hAnsi="Courier New" w:cs="Courier New"/>
          <w:sz w:val="24"/>
          <w:szCs w:val="24"/>
        </w:rPr>
        <w:t xml:space="preserve">tzv. </w:t>
      </w:r>
      <w:r w:rsidR="00D761B4">
        <w:rPr>
          <w:rFonts w:ascii="Courier New" w:hAnsi="Courier New" w:cs="Courier New"/>
          <w:sz w:val="24"/>
          <w:szCs w:val="24"/>
        </w:rPr>
        <w:t>redovnu Reviziju podnijetu u medijskopravnoj parnici radi objave ispravka spornih (dez)informacija protiv Presude drugostupanjskog Suda</w:t>
      </w:r>
      <w:r w:rsidR="00D761B4">
        <w:rPr>
          <w:rStyle w:val="FootnoteReference"/>
          <w:rFonts w:ascii="Courier New" w:hAnsi="Courier New" w:cs="Courier New"/>
          <w:sz w:val="24"/>
          <w:szCs w:val="24"/>
        </w:rPr>
        <w:footnoteReference w:id="2"/>
      </w:r>
      <w:r w:rsidR="00D761B4">
        <w:rPr>
          <w:rFonts w:ascii="Courier New" w:hAnsi="Courier New" w:cs="Courier New"/>
          <w:sz w:val="24"/>
          <w:szCs w:val="24"/>
        </w:rPr>
        <w:t xml:space="preserve"> čijom je Presudom potvrđena prvostupanjska Presuda</w:t>
      </w:r>
      <w:r w:rsidR="00D761B4">
        <w:rPr>
          <w:rStyle w:val="FootnoteReference"/>
          <w:rFonts w:ascii="Courier New" w:hAnsi="Courier New" w:cs="Courier New"/>
          <w:sz w:val="24"/>
          <w:szCs w:val="24"/>
        </w:rPr>
        <w:footnoteReference w:id="3"/>
      </w:r>
      <w:r w:rsidR="00D761B4">
        <w:rPr>
          <w:rFonts w:ascii="Courier New" w:hAnsi="Courier New" w:cs="Courier New"/>
          <w:sz w:val="24"/>
          <w:szCs w:val="24"/>
        </w:rPr>
        <w:t xml:space="preserve"> kojom je tužbeni zahtjev odbijen odbacio kao nedopuštenu zauzevši </w:t>
      </w:r>
      <w:r>
        <w:rPr>
          <w:rFonts w:ascii="Courier New" w:hAnsi="Courier New" w:cs="Courier New"/>
          <w:sz w:val="24"/>
          <w:szCs w:val="24"/>
        </w:rPr>
        <w:t xml:space="preserve">shvaćanje po kojem je izjavljivanje redovne revizije pravo na koju je regulirano nekim </w:t>
      </w:r>
      <w:r w:rsidRPr="00CA2C06">
        <w:rPr>
          <w:rFonts w:ascii="Courier New" w:hAnsi="Courier New" w:cs="Courier New"/>
          <w:i/>
          <w:sz w:val="24"/>
          <w:szCs w:val="24"/>
        </w:rPr>
        <w:t>lex specialisom</w:t>
      </w:r>
      <w:r>
        <w:rPr>
          <w:rFonts w:ascii="Courier New" w:hAnsi="Courier New" w:cs="Courier New"/>
          <w:sz w:val="24"/>
          <w:szCs w:val="24"/>
        </w:rPr>
        <w:t xml:space="preserve"> </w:t>
      </w:r>
      <w:r>
        <w:rPr>
          <w:rFonts w:ascii="Courier New" w:hAnsi="Courier New" w:cs="Courier New"/>
          <w:sz w:val="24"/>
          <w:szCs w:val="24"/>
        </w:rPr>
        <w:lastRenderedPageBreak/>
        <w:t xml:space="preserve">dopušteno samo u slučajevima u kojima je potonjim normirano da je revizija protiv drugostupanjske odluke </w:t>
      </w:r>
      <w:r w:rsidRPr="000E23AB">
        <w:rPr>
          <w:rFonts w:ascii="Courier New" w:hAnsi="Courier New" w:cs="Courier New"/>
          <w:b/>
          <w:sz w:val="24"/>
          <w:szCs w:val="24"/>
          <w:u w:val="single"/>
        </w:rPr>
        <w:t>uvijek</w:t>
      </w:r>
      <w:r>
        <w:rPr>
          <w:rFonts w:ascii="Courier New" w:hAnsi="Courier New" w:cs="Courier New"/>
          <w:sz w:val="24"/>
          <w:szCs w:val="24"/>
        </w:rPr>
        <w:t xml:space="preserve"> dopuštena. </w:t>
      </w:r>
      <w:r w:rsidR="005F5338">
        <w:rPr>
          <w:rFonts w:ascii="Courier New" w:hAnsi="Courier New" w:cs="Courier New"/>
          <w:sz w:val="24"/>
          <w:szCs w:val="24"/>
        </w:rPr>
        <w:t>Odmah smo zaključili</w:t>
      </w:r>
      <w:r w:rsidR="001D21ED">
        <w:rPr>
          <w:rFonts w:ascii="Courier New" w:hAnsi="Courier New" w:cs="Courier New"/>
          <w:sz w:val="24"/>
          <w:szCs w:val="24"/>
        </w:rPr>
        <w:t xml:space="preserve"> da je</w:t>
      </w:r>
      <w:r w:rsidR="00115DB2">
        <w:rPr>
          <w:rFonts w:ascii="Courier New" w:hAnsi="Courier New" w:cs="Courier New"/>
          <w:sz w:val="24"/>
          <w:szCs w:val="24"/>
        </w:rPr>
        <w:t xml:space="preserve"> </w:t>
      </w:r>
      <w:r w:rsidR="001D21ED" w:rsidRPr="001A196D">
        <w:rPr>
          <w:rFonts w:ascii="Courier New" w:hAnsi="Courier New" w:cs="Courier New"/>
          <w:i/>
          <w:iCs/>
          <w:sz w:val="24"/>
          <w:szCs w:val="24"/>
        </w:rPr>
        <w:t>…</w:t>
      </w:r>
      <w:r w:rsidRPr="001A196D">
        <w:rPr>
          <w:rFonts w:ascii="Courier New" w:hAnsi="Courier New" w:cs="Courier New"/>
          <w:i/>
          <w:iCs/>
          <w:sz w:val="24"/>
          <w:szCs w:val="24"/>
        </w:rPr>
        <w:t>argumentum a contrario, po našem pravnom shvaćanju Vrhovni sud zauzeo procesnopravno shvaćanje da je po posebnim propisima koji u svojim odredbama imaju inkorporirano procesno pravo na izjavljivanje revizije moguće podnijeti samo izvanrednu reviziju, osim u slučaju ako je posebnim propisom expressis verbis regulirano da je revizija uvijek dopuštena pri čemu se implicitno aludira na redovnu reviziju</w:t>
      </w:r>
      <w:r w:rsidR="001A196D">
        <w:rPr>
          <w:rFonts w:ascii="Courier New" w:hAnsi="Courier New" w:cs="Courier New"/>
          <w:sz w:val="24"/>
          <w:szCs w:val="24"/>
        </w:rPr>
        <w:t>…</w:t>
      </w:r>
      <w:r w:rsidR="009C663E">
        <w:rPr>
          <w:rFonts w:ascii="Courier New" w:hAnsi="Courier New" w:cs="Courier New"/>
          <w:sz w:val="24"/>
          <w:szCs w:val="24"/>
        </w:rPr>
        <w:t>, a što se u kasnijoj vrhovnosudskoj judikaturi pokazalo točnim i ispravnim zaključkom.</w:t>
      </w:r>
      <w:r w:rsidR="002F78E7">
        <w:rPr>
          <w:rFonts w:ascii="Courier New" w:hAnsi="Courier New" w:cs="Courier New"/>
          <w:sz w:val="24"/>
          <w:szCs w:val="24"/>
        </w:rPr>
        <w:t xml:space="preserve"> Tada je, u</w:t>
      </w:r>
      <w:r w:rsidR="0041281F">
        <w:rPr>
          <w:rFonts w:ascii="Courier New" w:hAnsi="Courier New" w:cs="Courier New"/>
          <w:sz w:val="24"/>
          <w:szCs w:val="24"/>
        </w:rPr>
        <w:t xml:space="preserve"> uvodno  navedenom parničnom predmetu Vrhovni sud tužiteljevu Reviziju odbacio kao nedopuštenu uz obrazloženje čiji relevantan fragment citiramo: …</w:t>
      </w:r>
      <w:r w:rsidR="0041281F">
        <w:rPr>
          <w:rFonts w:ascii="Courier New" w:hAnsi="Courier New" w:cs="Courier New"/>
          <w:i/>
          <w:sz w:val="24"/>
          <w:szCs w:val="24"/>
        </w:rPr>
        <w:t xml:space="preserve">Revizija je nedopuštena. Predmet spora je, kako proizlazi iz već izloženog, zahtjev za objavljivanje ispravka informacije temeljem odredbe čl. 51. Zakona o medijima… Odredbom čl. 54. st. 2. ZM propisano je da je protiv drugostupanjske presude kojom je odlučeno o žalbi protiv prvostupanjske presude u postupku radi objavljivanja ispravka informacije dopuštena revizija. ZM je posebni zakon, a prema odredbi čl. 399. st. 2. ZPP revizija propisana posebnim zakonom smatra se revizijom iz čl. 382. st. 2. ovog zakona ako tim posebnim zakonom nije drukčije propisano. Odredbom čl. 54. st. 2. ZM nije propisano da bi u postupku kakav je predmetni revizija </w:t>
      </w:r>
      <w:r w:rsidR="0041281F">
        <w:rPr>
          <w:rFonts w:ascii="Courier New" w:hAnsi="Courier New" w:cs="Courier New"/>
          <w:b/>
          <w:i/>
          <w:sz w:val="24"/>
          <w:szCs w:val="24"/>
          <w:u w:val="single"/>
        </w:rPr>
        <w:t>uvijek</w:t>
      </w:r>
      <w:r w:rsidR="0041281F">
        <w:rPr>
          <w:rFonts w:ascii="Courier New" w:hAnsi="Courier New" w:cs="Courier New"/>
          <w:i/>
          <w:sz w:val="24"/>
          <w:szCs w:val="24"/>
        </w:rPr>
        <w:t xml:space="preserve"> bila dopuštena, dakle, u ovom parničnom postupku dopuštena je samo revizija iz čl. 382. st. 2. ZPP. U reviziji tužitelj navodi da tužbeni zahtjev nije mogao biti odbijen prije no što se sasluša tužitelja i polemizira s zaključcima nižestupanjskih sudova, međutim, revizija ne sadrži određeno naznačeno pravno pitanje koje bi bilo važno za osiguranje jedinstvene primjene prava i ravnopravnosti svih u njegovoj primjeni, a zbog kojeg bi revizija mogla biti dopuštena (čl. 382. st. 2. i 3., te odredba čl. 392.b st. 2. ZPP). Zbog izloženih razloga, temeljem odredbe čl. 392.b st. 2. odlučeno je kao u izreci</w:t>
      </w:r>
      <w:r w:rsidR="0041281F">
        <w:rPr>
          <w:rStyle w:val="FootnoteReference"/>
          <w:rFonts w:ascii="Courier New" w:hAnsi="Courier New" w:cs="Courier New"/>
          <w:sz w:val="24"/>
          <w:szCs w:val="24"/>
        </w:rPr>
        <w:footnoteReference w:id="4"/>
      </w:r>
      <w:r w:rsidR="0041281F">
        <w:rPr>
          <w:rFonts w:ascii="Courier New" w:hAnsi="Courier New" w:cs="Courier New"/>
          <w:sz w:val="24"/>
          <w:szCs w:val="24"/>
        </w:rPr>
        <w:t xml:space="preserve">… U </w:t>
      </w:r>
      <w:r w:rsidR="006B36FB">
        <w:rPr>
          <w:rFonts w:ascii="Courier New" w:hAnsi="Courier New" w:cs="Courier New"/>
          <w:sz w:val="24"/>
          <w:szCs w:val="24"/>
        </w:rPr>
        <w:t>svojoj smo promptnoj kritici</w:t>
      </w:r>
      <w:r w:rsidR="00EB3741">
        <w:rPr>
          <w:rStyle w:val="FootnoteReference"/>
          <w:rFonts w:ascii="Courier New" w:hAnsi="Courier New" w:cs="Courier New"/>
          <w:sz w:val="24"/>
          <w:szCs w:val="24"/>
        </w:rPr>
        <w:footnoteReference w:id="5"/>
      </w:r>
      <w:r w:rsidR="006B36FB">
        <w:rPr>
          <w:rFonts w:ascii="Courier New" w:hAnsi="Courier New" w:cs="Courier New"/>
          <w:sz w:val="24"/>
          <w:szCs w:val="24"/>
        </w:rPr>
        <w:t xml:space="preserve"> zauzetog</w:t>
      </w:r>
      <w:r w:rsidR="0041281F">
        <w:rPr>
          <w:rFonts w:ascii="Courier New" w:hAnsi="Courier New" w:cs="Courier New"/>
          <w:sz w:val="24"/>
          <w:szCs w:val="24"/>
        </w:rPr>
        <w:t xml:space="preserve"> citiranog pravnog shvaćanja</w:t>
      </w:r>
      <w:r w:rsidR="007A368E">
        <w:rPr>
          <w:rFonts w:ascii="Courier New" w:hAnsi="Courier New" w:cs="Courier New"/>
          <w:sz w:val="24"/>
          <w:szCs w:val="24"/>
        </w:rPr>
        <w:t xml:space="preserve"> akcentirali da</w:t>
      </w:r>
      <w:r w:rsidR="0041281F">
        <w:rPr>
          <w:rFonts w:ascii="Courier New" w:hAnsi="Courier New" w:cs="Courier New"/>
          <w:sz w:val="24"/>
          <w:szCs w:val="24"/>
        </w:rPr>
        <w:t xml:space="preserve"> </w:t>
      </w:r>
      <w:r w:rsidR="007A368E">
        <w:rPr>
          <w:rFonts w:ascii="Courier New" w:hAnsi="Courier New" w:cs="Courier New"/>
          <w:sz w:val="24"/>
          <w:szCs w:val="24"/>
        </w:rPr>
        <w:t>…</w:t>
      </w:r>
      <w:r w:rsidR="0041281F" w:rsidRPr="00697FF7">
        <w:rPr>
          <w:rFonts w:ascii="Courier New" w:hAnsi="Courier New" w:cs="Courier New"/>
          <w:i/>
          <w:iCs/>
          <w:sz w:val="24"/>
          <w:szCs w:val="24"/>
        </w:rPr>
        <w:t>prvo, držimo potrebnim apostrofirati da smo u bazi judikature Vrhovnog suda</w:t>
      </w:r>
      <w:r w:rsidR="0041281F" w:rsidRPr="00697FF7">
        <w:rPr>
          <w:rStyle w:val="FootnoteReference"/>
          <w:rFonts w:ascii="Courier New" w:hAnsi="Courier New" w:cs="Courier New"/>
          <w:i/>
          <w:iCs/>
          <w:sz w:val="24"/>
          <w:szCs w:val="24"/>
        </w:rPr>
        <w:footnoteReference w:id="6"/>
      </w:r>
      <w:r w:rsidR="0041281F" w:rsidRPr="00697FF7">
        <w:rPr>
          <w:rFonts w:ascii="Courier New" w:hAnsi="Courier New" w:cs="Courier New"/>
          <w:i/>
          <w:iCs/>
          <w:sz w:val="24"/>
          <w:szCs w:val="24"/>
        </w:rPr>
        <w:t xml:space="preserve"> pronašli pregršt odluka istog o revizijama podnijetima temeljem gorenavedene odredbe ZM-a u parnicama radi objave ispravka iniciranima prije stupanja na snagu ZIDZPP/2011 ili parnicama koje su na dan njegova stupanja na snagu bile sub judice</w:t>
      </w:r>
      <w:r w:rsidR="00697FF7">
        <w:rPr>
          <w:rFonts w:ascii="Courier New" w:hAnsi="Courier New" w:cs="Courier New"/>
          <w:i/>
          <w:sz w:val="24"/>
          <w:szCs w:val="24"/>
        </w:rPr>
        <w:t>…</w:t>
      </w:r>
      <w:r w:rsidR="0011075D">
        <w:rPr>
          <w:rFonts w:ascii="Courier New" w:hAnsi="Courier New" w:cs="Courier New"/>
          <w:sz w:val="24"/>
          <w:szCs w:val="24"/>
        </w:rPr>
        <w:t xml:space="preserve"> i navedenu tvrdnju argumentativno osnažili citiranjem relevantnih fragmenata o</w:t>
      </w:r>
      <w:r w:rsidR="00697FF7">
        <w:rPr>
          <w:rFonts w:ascii="Courier New" w:hAnsi="Courier New" w:cs="Courier New"/>
          <w:sz w:val="24"/>
          <w:szCs w:val="24"/>
        </w:rPr>
        <w:t>brazloženja nekoliko takvih odluka</w:t>
      </w:r>
      <w:r w:rsidR="00D178CE">
        <w:rPr>
          <w:rStyle w:val="FootnoteReference"/>
          <w:rFonts w:ascii="Courier New" w:hAnsi="Courier New" w:cs="Courier New"/>
          <w:sz w:val="24"/>
          <w:szCs w:val="24"/>
        </w:rPr>
        <w:footnoteReference w:id="7"/>
      </w:r>
      <w:r w:rsidR="00697FF7">
        <w:rPr>
          <w:rFonts w:ascii="Courier New" w:hAnsi="Courier New" w:cs="Courier New"/>
          <w:sz w:val="24"/>
          <w:szCs w:val="24"/>
        </w:rPr>
        <w:t xml:space="preserve">. </w:t>
      </w:r>
      <w:r w:rsidR="0041281F">
        <w:rPr>
          <w:rFonts w:ascii="Courier New" w:hAnsi="Courier New" w:cs="Courier New"/>
          <w:sz w:val="24"/>
          <w:szCs w:val="24"/>
          <w:lang w:eastAsia="hr-HR"/>
        </w:rPr>
        <w:t xml:space="preserve">Drugo, </w:t>
      </w:r>
      <w:r w:rsidR="00AE3875">
        <w:rPr>
          <w:rFonts w:ascii="Courier New" w:hAnsi="Courier New" w:cs="Courier New"/>
          <w:sz w:val="24"/>
          <w:szCs w:val="24"/>
          <w:lang w:eastAsia="hr-HR"/>
        </w:rPr>
        <w:t xml:space="preserve">nastavili smo, </w:t>
      </w:r>
      <w:r w:rsidR="00AE3875" w:rsidRPr="00C87D5B">
        <w:rPr>
          <w:rFonts w:ascii="Courier New" w:hAnsi="Courier New" w:cs="Courier New"/>
          <w:i/>
          <w:iCs/>
          <w:sz w:val="24"/>
          <w:szCs w:val="24"/>
          <w:lang w:eastAsia="hr-HR"/>
        </w:rPr>
        <w:t>…</w:t>
      </w:r>
      <w:r w:rsidR="0041281F" w:rsidRPr="00C87D5B">
        <w:rPr>
          <w:rFonts w:ascii="Courier New" w:hAnsi="Courier New" w:cs="Courier New"/>
          <w:i/>
          <w:iCs/>
          <w:sz w:val="24"/>
          <w:szCs w:val="24"/>
          <w:lang w:eastAsia="hr-HR"/>
        </w:rPr>
        <w:t>akcentiramo da je navedena odredba ZM-a koja dopušta reviziju kogentnopravne, prisilne odnosno imperativne naravi što, nota bene, u drugocitiranoj odluci navodi i Vrhovni sud koristeći sintagmu o izričitoj odredbi. Treće, skrećemo pažnju i na činjenicu da je ZM na snagu stupio 18. svibnja 2004.</w:t>
      </w:r>
      <w:r w:rsidR="0041281F" w:rsidRPr="00C87D5B">
        <w:rPr>
          <w:rStyle w:val="FootnoteReference"/>
          <w:rFonts w:ascii="Courier New" w:hAnsi="Courier New" w:cs="Courier New"/>
          <w:i/>
          <w:iCs/>
          <w:sz w:val="24"/>
          <w:szCs w:val="24"/>
          <w:lang w:eastAsia="hr-HR"/>
        </w:rPr>
        <w:footnoteReference w:id="8"/>
      </w:r>
      <w:r w:rsidR="0041281F" w:rsidRPr="00C87D5B">
        <w:rPr>
          <w:rFonts w:ascii="Courier New" w:hAnsi="Courier New" w:cs="Courier New"/>
          <w:i/>
          <w:iCs/>
          <w:sz w:val="24"/>
          <w:szCs w:val="24"/>
          <w:lang w:eastAsia="hr-HR"/>
        </w:rPr>
        <w:t xml:space="preserve">, a po tadavrijedećem normativnom rješenju u ZPP-u izvanrednu je reviziju bilo dopušteno podnijeti samo ukoliko je drugostupanjski sud u dispozitivu drugostupanjske odluke odredio da je protiv nje dopušteno podnijeti reviziju, dok je izvanredna revizija u formi sličnoj sadašnjoj u Zakon inkorporirana stupanjem na snagu </w:t>
      </w:r>
      <w:r w:rsidR="0041281F" w:rsidRPr="00C87D5B">
        <w:rPr>
          <w:rFonts w:ascii="Courier New" w:hAnsi="Courier New" w:cs="Courier New"/>
          <w:i/>
          <w:iCs/>
          <w:color w:val="000000"/>
          <w:sz w:val="24"/>
          <w:szCs w:val="24"/>
        </w:rPr>
        <w:t>Zakona o izmjenama i dopunama Zakona o parničnom postupku</w:t>
      </w:r>
      <w:r w:rsidR="0041281F" w:rsidRPr="00C87D5B">
        <w:rPr>
          <w:rStyle w:val="FootnoteReference"/>
          <w:rFonts w:ascii="Courier New" w:hAnsi="Courier New" w:cs="Courier New"/>
          <w:i/>
          <w:iCs/>
          <w:color w:val="000000"/>
          <w:sz w:val="24"/>
          <w:szCs w:val="24"/>
        </w:rPr>
        <w:footnoteReference w:id="9"/>
      </w:r>
      <w:r w:rsidR="0041281F" w:rsidRPr="00C87D5B">
        <w:rPr>
          <w:rFonts w:ascii="Courier New" w:hAnsi="Courier New" w:cs="Courier New"/>
          <w:i/>
          <w:iCs/>
          <w:color w:val="000000"/>
          <w:sz w:val="24"/>
          <w:szCs w:val="24"/>
        </w:rPr>
        <w:t xml:space="preserve"> 01. listopada 2008.</w:t>
      </w:r>
      <w:r w:rsidR="0041281F" w:rsidRPr="00C87D5B">
        <w:rPr>
          <w:rStyle w:val="FootnoteReference"/>
          <w:rFonts w:ascii="Courier New" w:hAnsi="Courier New" w:cs="Courier New"/>
          <w:i/>
          <w:iCs/>
          <w:color w:val="000000"/>
          <w:sz w:val="24"/>
          <w:szCs w:val="24"/>
        </w:rPr>
        <w:footnoteReference w:id="10"/>
      </w:r>
      <w:r w:rsidR="0041281F" w:rsidRPr="00C87D5B">
        <w:rPr>
          <w:rFonts w:ascii="Courier New" w:hAnsi="Courier New" w:cs="Courier New"/>
          <w:i/>
          <w:iCs/>
          <w:color w:val="000000"/>
          <w:sz w:val="24"/>
          <w:szCs w:val="24"/>
        </w:rPr>
        <w:t xml:space="preserve"> Četvrto, po našem pravnom shvaćanju, odredba čl. 52/4. ZM-a i odredba čl. 399/2. ZPP-a su procesnopravne odredbe. Peto, deklariramo naše pravno neslaganje s citiranim procesnopravnim shvaćanjem revizijskog Suda iz nekoliko razloga. Prvo, pri inkorporiranju navedene odredbe u ZM mens legislatoris je, po našem mišljenju, zasigurno bilo normirati pravo na podnošenje redovne revizije jer, kako smo već pravno argumentirali, izvanredna revizija u sadašnjoj formi nije egzistirala. Drugo, smatramo da je stav Vrhovnog suda po kojem u posebnom propisu mora biti normirano da je revizija </w:t>
      </w:r>
      <w:r w:rsidR="0041281F" w:rsidRPr="00C87D5B">
        <w:rPr>
          <w:rFonts w:ascii="Courier New" w:hAnsi="Courier New" w:cs="Courier New"/>
          <w:b/>
          <w:i/>
          <w:iCs/>
          <w:color w:val="000000"/>
          <w:sz w:val="24"/>
          <w:szCs w:val="24"/>
          <w:u w:val="single"/>
        </w:rPr>
        <w:t>uvijek</w:t>
      </w:r>
      <w:r w:rsidR="0041281F" w:rsidRPr="00C87D5B">
        <w:rPr>
          <w:rFonts w:ascii="Courier New" w:hAnsi="Courier New" w:cs="Courier New"/>
          <w:i/>
          <w:iCs/>
          <w:color w:val="000000"/>
          <w:sz w:val="24"/>
          <w:szCs w:val="24"/>
        </w:rPr>
        <w:t xml:space="preserve"> dopuštena arbitraran i voluntaristički jer za to ne vidimo pravno uporište. Naime, ako u posebnom propisu stoji da je revizija protiv drugostupanjske odluke dopuštena onda to sadržajno i logički znači da su dopuštene obje vrste iste, dakle i redovna, te to pravo nije i ne može biti vezano uz (in)egzistentnost vremenskog priloga </w:t>
      </w:r>
      <w:r w:rsidR="0041281F" w:rsidRPr="00C87D5B">
        <w:rPr>
          <w:rFonts w:ascii="Courier New" w:hAnsi="Courier New" w:cs="Courier New"/>
          <w:b/>
          <w:i/>
          <w:iCs/>
          <w:color w:val="000000"/>
          <w:sz w:val="24"/>
          <w:szCs w:val="24"/>
          <w:u w:val="single"/>
        </w:rPr>
        <w:t>uvijek</w:t>
      </w:r>
      <w:r w:rsidR="0041281F" w:rsidRPr="00C87D5B">
        <w:rPr>
          <w:rFonts w:ascii="Courier New" w:hAnsi="Courier New" w:cs="Courier New"/>
          <w:i/>
          <w:iCs/>
          <w:color w:val="000000"/>
          <w:sz w:val="24"/>
          <w:szCs w:val="24"/>
        </w:rPr>
        <w:t xml:space="preserve"> u zakonskom tekstu na kojem inzistira Vrhovni sud. Treće, pravno shvaćanje Vrhovnog suda o apostrofiranom procesnopravnom pitanju, da se poslužimo sintagmom koju često rabi Ustavni sud, smatramo pretjerano formalističkim</w:t>
      </w:r>
      <w:r w:rsidR="0061190A" w:rsidRPr="00C87D5B">
        <w:rPr>
          <w:rStyle w:val="FootnoteReference"/>
          <w:rFonts w:ascii="Courier New" w:hAnsi="Courier New" w:cs="Courier New"/>
          <w:i/>
          <w:iCs/>
          <w:color w:val="000000"/>
          <w:sz w:val="24"/>
          <w:szCs w:val="24"/>
        </w:rPr>
        <w:footnoteReference w:id="11"/>
      </w:r>
      <w:r w:rsidR="0041281F" w:rsidRPr="00C87D5B">
        <w:rPr>
          <w:rFonts w:ascii="Courier New" w:hAnsi="Courier New" w:cs="Courier New"/>
          <w:i/>
          <w:iCs/>
          <w:color w:val="000000"/>
          <w:sz w:val="24"/>
          <w:szCs w:val="24"/>
        </w:rPr>
        <w:t>. Konačno, četvrto, ali nipošto (naj)manje važno, smatramo da je odredba čl. 54/2. ZM-a u odnosu na odredbu čl. 399/2. odredba lex specialisa pa u konkurenciji tih dvaju procesnih odredaba pravni primat sukladno načelu lex specialis derogat legi generali treba imati prva koja u parnicama radi objave ispravka dopušta podnošenje redovne revizije protiv odluke drugostupanjskog suda</w:t>
      </w:r>
      <w:r w:rsidR="00C87D5B" w:rsidRPr="00C87D5B">
        <w:rPr>
          <w:rFonts w:ascii="Courier New" w:hAnsi="Courier New" w:cs="Courier New"/>
          <w:i/>
          <w:iCs/>
          <w:color w:val="000000"/>
          <w:sz w:val="24"/>
          <w:szCs w:val="24"/>
        </w:rPr>
        <w:t>…</w:t>
      </w:r>
    </w:p>
    <w:p w14:paraId="79979D03" w14:textId="77777777" w:rsidR="00907D27" w:rsidRDefault="00907D27" w:rsidP="00907D27">
      <w:pPr>
        <w:autoSpaceDE w:val="0"/>
        <w:autoSpaceDN w:val="0"/>
        <w:adjustRightInd w:val="0"/>
        <w:spacing w:after="0" w:line="240" w:lineRule="auto"/>
        <w:ind w:firstLine="709"/>
        <w:jc w:val="both"/>
        <w:rPr>
          <w:rFonts w:ascii="Courier New" w:hAnsi="Courier New" w:cs="Courier New"/>
          <w:i/>
          <w:iCs/>
          <w:color w:val="000000"/>
          <w:sz w:val="24"/>
          <w:szCs w:val="24"/>
        </w:rPr>
      </w:pPr>
    </w:p>
    <w:p w14:paraId="65321E44" w14:textId="6B1C7FF1" w:rsidR="00907D27" w:rsidRDefault="00907D27" w:rsidP="00907D27">
      <w:pPr>
        <w:autoSpaceDE w:val="0"/>
        <w:autoSpaceDN w:val="0"/>
        <w:adjustRightInd w:val="0"/>
        <w:spacing w:after="0" w:line="240" w:lineRule="auto"/>
        <w:ind w:firstLine="709"/>
        <w:jc w:val="both"/>
        <w:rPr>
          <w:rFonts w:ascii="Courier New" w:hAnsi="Courier New" w:cs="Courier New"/>
          <w:b/>
          <w:u w:val="single"/>
        </w:rPr>
      </w:pPr>
      <w:r>
        <w:rPr>
          <w:rFonts w:ascii="Courier New" w:hAnsi="Courier New" w:cs="Courier New"/>
          <w:color w:val="000000"/>
          <w:sz w:val="24"/>
          <w:szCs w:val="24"/>
        </w:rPr>
        <w:t xml:space="preserve">3. </w:t>
      </w:r>
      <w:r w:rsidR="00A675ED">
        <w:rPr>
          <w:rFonts w:ascii="Courier New" w:hAnsi="Courier New" w:cs="Courier New"/>
          <w:b/>
          <w:u w:val="single"/>
        </w:rPr>
        <w:t>NOVO NORMATIVNO RJEŠENJE U SKLOPU TZV. REVIZIJE BEZ DOPUŠTENJA</w:t>
      </w:r>
    </w:p>
    <w:p w14:paraId="3F65300B" w14:textId="27F0FAA0" w:rsidR="00A675ED" w:rsidRPr="0003663A" w:rsidRDefault="00A675ED" w:rsidP="0003663A">
      <w:pPr>
        <w:autoSpaceDE w:val="0"/>
        <w:autoSpaceDN w:val="0"/>
        <w:adjustRightInd w:val="0"/>
        <w:spacing w:after="0" w:line="240" w:lineRule="auto"/>
        <w:ind w:firstLine="720"/>
        <w:jc w:val="both"/>
        <w:rPr>
          <w:rFonts w:ascii="Courier New" w:hAnsi="Courier New" w:cs="Courier New"/>
          <w:b/>
          <w:sz w:val="24"/>
          <w:szCs w:val="24"/>
          <w:u w:val="single"/>
        </w:rPr>
      </w:pPr>
    </w:p>
    <w:p w14:paraId="756C7BEA" w14:textId="1E9ABA70" w:rsidR="008F4DB2" w:rsidRDefault="00EE7016" w:rsidP="008F4DB2">
      <w:pPr>
        <w:autoSpaceDE w:val="0"/>
        <w:autoSpaceDN w:val="0"/>
        <w:adjustRightInd w:val="0"/>
        <w:spacing w:after="0" w:line="240" w:lineRule="auto"/>
        <w:ind w:firstLine="720"/>
        <w:jc w:val="both"/>
        <w:rPr>
          <w:rFonts w:ascii="Courier New" w:hAnsi="Courier New" w:cs="Courier New"/>
          <w:bCs/>
          <w:sz w:val="24"/>
          <w:szCs w:val="24"/>
        </w:rPr>
      </w:pPr>
      <w:r w:rsidRPr="00B15EEE">
        <w:rPr>
          <w:rFonts w:ascii="Courier New" w:hAnsi="Courier New" w:cs="Courier New"/>
          <w:bCs/>
          <w:sz w:val="24"/>
          <w:szCs w:val="24"/>
        </w:rPr>
        <w:t xml:space="preserve">ZID ZPP-a, </w:t>
      </w:r>
      <w:r w:rsidR="00C8098A">
        <w:rPr>
          <w:rFonts w:ascii="Courier New" w:hAnsi="Courier New" w:cs="Courier New"/>
          <w:bCs/>
          <w:sz w:val="24"/>
          <w:szCs w:val="24"/>
        </w:rPr>
        <w:t>putem odredbe</w:t>
      </w:r>
      <w:r w:rsidRPr="00B15EEE">
        <w:rPr>
          <w:rFonts w:ascii="Courier New" w:hAnsi="Courier New" w:cs="Courier New"/>
          <w:bCs/>
          <w:sz w:val="24"/>
          <w:szCs w:val="24"/>
        </w:rPr>
        <w:t xml:space="preserve"> čl. 68., </w:t>
      </w:r>
      <w:r w:rsidR="00075256">
        <w:rPr>
          <w:rFonts w:ascii="Courier New" w:hAnsi="Courier New" w:cs="Courier New"/>
          <w:bCs/>
          <w:sz w:val="24"/>
          <w:szCs w:val="24"/>
        </w:rPr>
        <w:t xml:space="preserve">na drukčiji način </w:t>
      </w:r>
      <w:r w:rsidR="00943724" w:rsidRPr="00B15EEE">
        <w:rPr>
          <w:rFonts w:ascii="Courier New" w:hAnsi="Courier New" w:cs="Courier New"/>
          <w:bCs/>
          <w:sz w:val="24"/>
          <w:szCs w:val="24"/>
        </w:rPr>
        <w:t xml:space="preserve">u </w:t>
      </w:r>
      <w:r w:rsidRPr="00B15EEE">
        <w:rPr>
          <w:rFonts w:ascii="Courier New" w:hAnsi="Courier New" w:cs="Courier New"/>
          <w:bCs/>
          <w:sz w:val="24"/>
          <w:szCs w:val="24"/>
        </w:rPr>
        <w:t>odredb</w:t>
      </w:r>
      <w:r w:rsidR="00943724" w:rsidRPr="00B15EEE">
        <w:rPr>
          <w:rFonts w:ascii="Courier New" w:hAnsi="Courier New" w:cs="Courier New"/>
          <w:bCs/>
          <w:sz w:val="24"/>
          <w:szCs w:val="24"/>
        </w:rPr>
        <w:t xml:space="preserve">i </w:t>
      </w:r>
      <w:r w:rsidRPr="00B15EEE">
        <w:rPr>
          <w:rFonts w:ascii="Courier New" w:hAnsi="Courier New" w:cs="Courier New"/>
          <w:bCs/>
          <w:sz w:val="24"/>
          <w:szCs w:val="24"/>
        </w:rPr>
        <w:t>čl. 382.a</w:t>
      </w:r>
      <w:r w:rsidR="00B15EEE" w:rsidRPr="00B15EEE">
        <w:rPr>
          <w:rFonts w:ascii="Courier New" w:hAnsi="Courier New" w:cs="Courier New"/>
          <w:sz w:val="24"/>
          <w:szCs w:val="24"/>
        </w:rPr>
        <w:t xml:space="preserve"> Zakona o parničnom postupku</w:t>
      </w:r>
      <w:r w:rsidR="00B15EEE" w:rsidRPr="00B15EEE">
        <w:rPr>
          <w:rStyle w:val="FootnoteReference"/>
          <w:rFonts w:ascii="Courier New" w:hAnsi="Courier New" w:cs="Courier New"/>
          <w:sz w:val="24"/>
          <w:szCs w:val="24"/>
        </w:rPr>
        <w:footnoteReference w:id="12"/>
      </w:r>
      <w:r w:rsidRPr="00B15EEE">
        <w:rPr>
          <w:rFonts w:ascii="Courier New" w:hAnsi="Courier New" w:cs="Courier New"/>
          <w:bCs/>
          <w:sz w:val="24"/>
          <w:szCs w:val="24"/>
        </w:rPr>
        <w:t xml:space="preserve"> </w:t>
      </w:r>
      <w:r w:rsidR="006141BC" w:rsidRPr="00B15EEE">
        <w:rPr>
          <w:rFonts w:ascii="Courier New" w:hAnsi="Courier New" w:cs="Courier New"/>
          <w:bCs/>
          <w:sz w:val="24"/>
          <w:szCs w:val="24"/>
        </w:rPr>
        <w:t>regulira institut tzv. revizije bez dopuštenja</w:t>
      </w:r>
      <w:r w:rsidR="006141BC" w:rsidRPr="0003663A">
        <w:rPr>
          <w:rFonts w:ascii="Courier New" w:hAnsi="Courier New" w:cs="Courier New"/>
          <w:bCs/>
          <w:sz w:val="24"/>
          <w:szCs w:val="24"/>
        </w:rPr>
        <w:t xml:space="preserve"> Vrhovnog suda</w:t>
      </w:r>
      <w:r w:rsidR="00075256">
        <w:rPr>
          <w:rFonts w:ascii="Courier New" w:hAnsi="Courier New" w:cs="Courier New"/>
          <w:bCs/>
          <w:sz w:val="24"/>
          <w:szCs w:val="24"/>
        </w:rPr>
        <w:t xml:space="preserve"> koja je normativni supstitut dosadašnjoj</w:t>
      </w:r>
      <w:r w:rsidR="001861B1">
        <w:rPr>
          <w:rFonts w:ascii="Courier New" w:hAnsi="Courier New" w:cs="Courier New"/>
          <w:bCs/>
          <w:sz w:val="24"/>
          <w:szCs w:val="24"/>
        </w:rPr>
        <w:t xml:space="preserve">, </w:t>
      </w:r>
      <w:r w:rsidR="00075256">
        <w:rPr>
          <w:rFonts w:ascii="Courier New" w:hAnsi="Courier New" w:cs="Courier New"/>
          <w:bCs/>
          <w:sz w:val="24"/>
          <w:szCs w:val="24"/>
        </w:rPr>
        <w:t xml:space="preserve">kolokvijalno </w:t>
      </w:r>
      <w:r w:rsidR="00745ADD">
        <w:rPr>
          <w:rFonts w:ascii="Courier New" w:hAnsi="Courier New" w:cs="Courier New"/>
          <w:bCs/>
          <w:sz w:val="24"/>
          <w:szCs w:val="24"/>
        </w:rPr>
        <w:t>(na)</w:t>
      </w:r>
      <w:r w:rsidR="00075256">
        <w:rPr>
          <w:rFonts w:ascii="Courier New" w:hAnsi="Courier New" w:cs="Courier New"/>
          <w:bCs/>
          <w:sz w:val="24"/>
          <w:szCs w:val="24"/>
        </w:rPr>
        <w:t>zvanoj</w:t>
      </w:r>
      <w:r w:rsidR="001861B1">
        <w:rPr>
          <w:rFonts w:ascii="Courier New" w:hAnsi="Courier New" w:cs="Courier New"/>
          <w:bCs/>
          <w:sz w:val="24"/>
          <w:szCs w:val="24"/>
        </w:rPr>
        <w:t>,</w:t>
      </w:r>
      <w:r w:rsidR="00075256">
        <w:rPr>
          <w:rFonts w:ascii="Courier New" w:hAnsi="Courier New" w:cs="Courier New"/>
          <w:bCs/>
          <w:sz w:val="24"/>
          <w:szCs w:val="24"/>
        </w:rPr>
        <w:t xml:space="preserve"> redovnoj reviziji</w:t>
      </w:r>
      <w:r w:rsidR="006141BC" w:rsidRPr="0003663A">
        <w:rPr>
          <w:rFonts w:ascii="Courier New" w:hAnsi="Courier New" w:cs="Courier New"/>
          <w:bCs/>
          <w:sz w:val="24"/>
          <w:szCs w:val="24"/>
        </w:rPr>
        <w:t>.</w:t>
      </w:r>
      <w:r w:rsidR="00694DDE" w:rsidRPr="0003663A">
        <w:rPr>
          <w:rFonts w:ascii="Courier New" w:hAnsi="Courier New" w:cs="Courier New"/>
          <w:bCs/>
          <w:sz w:val="24"/>
          <w:szCs w:val="24"/>
        </w:rPr>
        <w:t xml:space="preserve"> Prvo, regulira na način da normativno eliminira tzv. reviziju po vrijednosnom kriteriju, te reviziju</w:t>
      </w:r>
      <w:r w:rsidR="002F42A7">
        <w:rPr>
          <w:rFonts w:ascii="Courier New" w:hAnsi="Courier New" w:cs="Courier New"/>
          <w:bCs/>
          <w:sz w:val="24"/>
          <w:szCs w:val="24"/>
        </w:rPr>
        <w:t xml:space="preserve"> koja se mogla podnijeti</w:t>
      </w:r>
      <w:r w:rsidR="00EB1E48" w:rsidRPr="0003663A">
        <w:rPr>
          <w:rFonts w:ascii="Courier New" w:hAnsi="Courier New" w:cs="Courier New"/>
          <w:bCs/>
          <w:sz w:val="24"/>
          <w:szCs w:val="24"/>
        </w:rPr>
        <w:t xml:space="preserve"> </w:t>
      </w:r>
      <w:r w:rsidR="00C52438" w:rsidRPr="0003663A">
        <w:rPr>
          <w:rFonts w:ascii="Courier New" w:hAnsi="Courier New" w:cs="Courier New"/>
          <w:bCs/>
          <w:sz w:val="24"/>
          <w:szCs w:val="24"/>
        </w:rPr>
        <w:t>protiv drugostupanjske presude donijete primjenom odredaba čl. 373.a i 373.b ZPP-a.</w:t>
      </w:r>
      <w:r w:rsidR="002410B6" w:rsidRPr="0003663A">
        <w:rPr>
          <w:rFonts w:ascii="Courier New" w:hAnsi="Courier New" w:cs="Courier New"/>
          <w:bCs/>
          <w:sz w:val="24"/>
          <w:szCs w:val="24"/>
        </w:rPr>
        <w:t xml:space="preserve"> Drugo, zadržava mogućnost podnošenja revizije bez dopuštenja, dakle bivše redovne revizije, u radnopravnim sporovima o postojanju ugovora o radu, prestanku radnog odnosa ili radi utvrđenja postojanja radnog odnosa</w:t>
      </w:r>
      <w:r w:rsidR="00D946EC" w:rsidRPr="0003663A">
        <w:rPr>
          <w:rFonts w:ascii="Courier New" w:hAnsi="Courier New" w:cs="Courier New"/>
          <w:bCs/>
          <w:sz w:val="24"/>
          <w:szCs w:val="24"/>
        </w:rPr>
        <w:t xml:space="preserve">. Treće, važno za predmet ovog </w:t>
      </w:r>
      <w:r w:rsidR="002F42A7">
        <w:rPr>
          <w:rFonts w:ascii="Courier New" w:hAnsi="Courier New" w:cs="Courier New"/>
          <w:bCs/>
          <w:sz w:val="24"/>
          <w:szCs w:val="24"/>
        </w:rPr>
        <w:t xml:space="preserve">stručnog </w:t>
      </w:r>
      <w:r w:rsidR="00D946EC" w:rsidRPr="0003663A">
        <w:rPr>
          <w:rFonts w:ascii="Courier New" w:hAnsi="Courier New" w:cs="Courier New"/>
          <w:bCs/>
          <w:sz w:val="24"/>
          <w:szCs w:val="24"/>
        </w:rPr>
        <w:t xml:space="preserve">rada, normira pravo na podnošenje revizije po tzv. kauzalnom kriteriju upravo u </w:t>
      </w:r>
      <w:r w:rsidR="00EA7008" w:rsidRPr="0003663A">
        <w:rPr>
          <w:rFonts w:ascii="Courier New" w:hAnsi="Courier New" w:cs="Courier New"/>
          <w:bCs/>
          <w:sz w:val="24"/>
          <w:szCs w:val="24"/>
        </w:rPr>
        <w:t>3 normativna slučaja u kojima po navedenom pravnom shvaćanju Vrhovnog suda nije bilo dopušteno podnositi biv</w:t>
      </w:r>
      <w:r w:rsidR="008348D3" w:rsidRPr="0003663A">
        <w:rPr>
          <w:rFonts w:ascii="Courier New" w:hAnsi="Courier New" w:cs="Courier New"/>
          <w:bCs/>
          <w:sz w:val="24"/>
          <w:szCs w:val="24"/>
        </w:rPr>
        <w:t>šu redovnu, nego samo bivšu izvanrednu reviziju.</w:t>
      </w:r>
      <w:r w:rsidR="006633CC" w:rsidRPr="0003663A">
        <w:rPr>
          <w:rFonts w:ascii="Courier New" w:hAnsi="Courier New" w:cs="Courier New"/>
          <w:bCs/>
          <w:sz w:val="24"/>
          <w:szCs w:val="24"/>
        </w:rPr>
        <w:t xml:space="preserve"> Posrijedi su revizije bez dopuštenja</w:t>
      </w:r>
      <w:r w:rsidR="004F1A2D">
        <w:rPr>
          <w:rFonts w:ascii="Courier New" w:hAnsi="Courier New" w:cs="Courier New"/>
          <w:bCs/>
          <w:sz w:val="24"/>
          <w:szCs w:val="24"/>
        </w:rPr>
        <w:t xml:space="preserve"> koje se protiv pravomoćnih drugostupanjskih </w:t>
      </w:r>
      <w:r w:rsidR="003E444E">
        <w:rPr>
          <w:rFonts w:ascii="Courier New" w:hAnsi="Courier New" w:cs="Courier New"/>
          <w:bCs/>
          <w:sz w:val="24"/>
          <w:szCs w:val="24"/>
        </w:rPr>
        <w:t>presuda</w:t>
      </w:r>
      <w:r w:rsidR="004F1A2D">
        <w:rPr>
          <w:rFonts w:ascii="Courier New" w:hAnsi="Courier New" w:cs="Courier New"/>
          <w:bCs/>
          <w:sz w:val="24"/>
          <w:szCs w:val="24"/>
        </w:rPr>
        <w:t>, u roku od 30 dana računajući od dana primitka istih</w:t>
      </w:r>
      <w:r w:rsidR="00435D8A">
        <w:rPr>
          <w:rFonts w:ascii="Courier New" w:hAnsi="Courier New" w:cs="Courier New"/>
          <w:bCs/>
          <w:sz w:val="24"/>
          <w:szCs w:val="24"/>
        </w:rPr>
        <w:t>, mogu podnijeti revizijskom Sudu</w:t>
      </w:r>
      <w:r w:rsidR="006633CC" w:rsidRPr="0003663A">
        <w:rPr>
          <w:rFonts w:ascii="Courier New" w:hAnsi="Courier New" w:cs="Courier New"/>
          <w:bCs/>
          <w:sz w:val="24"/>
          <w:szCs w:val="24"/>
        </w:rPr>
        <w:t xml:space="preserve"> u parnicama koje se vode </w:t>
      </w:r>
      <w:r w:rsidR="00DA5083" w:rsidRPr="0003663A">
        <w:rPr>
          <w:rFonts w:ascii="Courier New" w:hAnsi="Courier New" w:cs="Courier New"/>
          <w:bCs/>
          <w:sz w:val="24"/>
          <w:szCs w:val="24"/>
        </w:rPr>
        <w:t xml:space="preserve">radi </w:t>
      </w:r>
      <w:r w:rsidR="006633CC" w:rsidRPr="0003663A">
        <w:rPr>
          <w:rFonts w:ascii="Courier New" w:hAnsi="Courier New" w:cs="Courier New"/>
          <w:bCs/>
          <w:sz w:val="24"/>
          <w:szCs w:val="24"/>
        </w:rPr>
        <w:t>utvrđivanj</w:t>
      </w:r>
      <w:r w:rsidR="00DA5083" w:rsidRPr="0003663A">
        <w:rPr>
          <w:rFonts w:ascii="Courier New" w:hAnsi="Courier New" w:cs="Courier New"/>
          <w:bCs/>
          <w:sz w:val="24"/>
          <w:szCs w:val="24"/>
        </w:rPr>
        <w:t xml:space="preserve">a </w:t>
      </w:r>
      <w:r w:rsidR="006633CC" w:rsidRPr="0003663A">
        <w:rPr>
          <w:rFonts w:ascii="Courier New" w:hAnsi="Courier New" w:cs="Courier New"/>
          <w:bCs/>
          <w:sz w:val="24"/>
          <w:szCs w:val="24"/>
        </w:rPr>
        <w:t>majčinstva ili očinstva</w:t>
      </w:r>
      <w:r w:rsidR="00E279D0" w:rsidRPr="0003663A">
        <w:rPr>
          <w:rStyle w:val="FootnoteReference"/>
          <w:rFonts w:ascii="Courier New" w:hAnsi="Courier New" w:cs="Courier New"/>
          <w:bCs/>
          <w:sz w:val="24"/>
          <w:szCs w:val="24"/>
        </w:rPr>
        <w:footnoteReference w:id="13"/>
      </w:r>
      <w:r w:rsidR="006633CC" w:rsidRPr="0003663A">
        <w:rPr>
          <w:rFonts w:ascii="Courier New" w:hAnsi="Courier New" w:cs="Courier New"/>
          <w:bCs/>
          <w:sz w:val="24"/>
          <w:szCs w:val="24"/>
        </w:rPr>
        <w:t>,</w:t>
      </w:r>
      <w:r w:rsidR="00DA5083" w:rsidRPr="0003663A">
        <w:rPr>
          <w:rFonts w:ascii="Courier New" w:hAnsi="Courier New" w:cs="Courier New"/>
          <w:bCs/>
          <w:sz w:val="24"/>
          <w:szCs w:val="24"/>
        </w:rPr>
        <w:t xml:space="preserve"> parnicama  povodom</w:t>
      </w:r>
      <w:r w:rsidR="006633CC" w:rsidRPr="0003663A">
        <w:rPr>
          <w:rFonts w:ascii="Courier New" w:hAnsi="Courier New" w:cs="Courier New"/>
          <w:bCs/>
          <w:sz w:val="24"/>
          <w:szCs w:val="24"/>
        </w:rPr>
        <w:t xml:space="preserve"> tužbi za zaštitu od diskriminacije</w:t>
      </w:r>
      <w:r w:rsidR="008F4B70" w:rsidRPr="0003663A">
        <w:rPr>
          <w:rStyle w:val="FootnoteReference"/>
          <w:rFonts w:ascii="Courier New" w:hAnsi="Courier New" w:cs="Courier New"/>
          <w:bCs/>
          <w:sz w:val="24"/>
          <w:szCs w:val="24"/>
        </w:rPr>
        <w:footnoteReference w:id="14"/>
      </w:r>
      <w:r w:rsidR="00DA5083" w:rsidRPr="0003663A">
        <w:rPr>
          <w:rFonts w:ascii="Courier New" w:hAnsi="Courier New" w:cs="Courier New"/>
          <w:bCs/>
          <w:sz w:val="24"/>
          <w:szCs w:val="24"/>
        </w:rPr>
        <w:t xml:space="preserve"> i parnicama</w:t>
      </w:r>
      <w:r w:rsidR="006633CC" w:rsidRPr="0003663A">
        <w:rPr>
          <w:rFonts w:ascii="Courier New" w:hAnsi="Courier New" w:cs="Courier New"/>
          <w:bCs/>
          <w:sz w:val="24"/>
          <w:szCs w:val="24"/>
        </w:rPr>
        <w:t xml:space="preserve"> povod</w:t>
      </w:r>
      <w:r w:rsidR="00256BC4" w:rsidRPr="0003663A">
        <w:rPr>
          <w:rFonts w:ascii="Courier New" w:hAnsi="Courier New" w:cs="Courier New"/>
          <w:bCs/>
          <w:sz w:val="24"/>
          <w:szCs w:val="24"/>
        </w:rPr>
        <w:t>om</w:t>
      </w:r>
      <w:r w:rsidR="006633CC" w:rsidRPr="0003663A">
        <w:rPr>
          <w:rFonts w:ascii="Courier New" w:hAnsi="Courier New" w:cs="Courier New"/>
          <w:bCs/>
          <w:sz w:val="24"/>
          <w:szCs w:val="24"/>
        </w:rPr>
        <w:t xml:space="preserve"> tužbi radi objave ispravka informacije</w:t>
      </w:r>
      <w:r w:rsidR="00B520FA" w:rsidRPr="0003663A">
        <w:rPr>
          <w:rStyle w:val="FootnoteReference"/>
          <w:rFonts w:ascii="Courier New" w:hAnsi="Courier New" w:cs="Courier New"/>
          <w:bCs/>
          <w:sz w:val="24"/>
          <w:szCs w:val="24"/>
        </w:rPr>
        <w:footnoteReference w:id="15"/>
      </w:r>
      <w:r w:rsidR="006633CC" w:rsidRPr="0003663A">
        <w:rPr>
          <w:rFonts w:ascii="Courier New" w:hAnsi="Courier New" w:cs="Courier New"/>
          <w:bCs/>
          <w:sz w:val="24"/>
          <w:szCs w:val="24"/>
        </w:rPr>
        <w:t>.</w:t>
      </w:r>
      <w:r w:rsidR="003E444E">
        <w:rPr>
          <w:rFonts w:ascii="Courier New" w:hAnsi="Courier New" w:cs="Courier New"/>
          <w:bCs/>
          <w:sz w:val="24"/>
          <w:szCs w:val="24"/>
        </w:rPr>
        <w:t xml:space="preserve"> U tom kontekstu, prvo, s obzirom da smo prvi ili među prvima pravno </w:t>
      </w:r>
      <w:r w:rsidR="003E444E" w:rsidRPr="009D5676">
        <w:rPr>
          <w:rFonts w:ascii="Courier New" w:hAnsi="Courier New" w:cs="Courier New"/>
          <w:bCs/>
          <w:i/>
          <w:iCs/>
          <w:sz w:val="24"/>
          <w:szCs w:val="24"/>
        </w:rPr>
        <w:t>kukurijeknuli</w:t>
      </w:r>
      <w:r w:rsidR="003E444E">
        <w:rPr>
          <w:rFonts w:ascii="Courier New" w:hAnsi="Courier New" w:cs="Courier New"/>
          <w:bCs/>
          <w:sz w:val="24"/>
          <w:szCs w:val="24"/>
        </w:rPr>
        <w:t xml:space="preserve"> protiv navedenog pravnog shvaćanja, naravno da pozdravljamo novo</w:t>
      </w:r>
      <w:r w:rsidR="009D5676">
        <w:rPr>
          <w:rFonts w:ascii="Courier New" w:hAnsi="Courier New" w:cs="Courier New"/>
          <w:bCs/>
          <w:sz w:val="24"/>
          <w:szCs w:val="24"/>
        </w:rPr>
        <w:t xml:space="preserve"> normativno rješenje.</w:t>
      </w:r>
      <w:r w:rsidR="006933AB">
        <w:rPr>
          <w:rFonts w:ascii="Courier New" w:hAnsi="Courier New" w:cs="Courier New"/>
          <w:bCs/>
          <w:sz w:val="24"/>
          <w:szCs w:val="24"/>
        </w:rPr>
        <w:t xml:space="preserve"> </w:t>
      </w:r>
      <w:r w:rsidR="003253E3">
        <w:rPr>
          <w:rFonts w:ascii="Courier New" w:hAnsi="Courier New" w:cs="Courier New"/>
          <w:bCs/>
          <w:sz w:val="24"/>
          <w:szCs w:val="24"/>
        </w:rPr>
        <w:t>Međutim, d</w:t>
      </w:r>
      <w:r w:rsidR="006933AB">
        <w:rPr>
          <w:rFonts w:ascii="Courier New" w:hAnsi="Courier New" w:cs="Courier New"/>
          <w:bCs/>
          <w:sz w:val="24"/>
          <w:szCs w:val="24"/>
        </w:rPr>
        <w:t>rugo, nezadovoljni smo jezičnim stilizacijama upotrijeblje</w:t>
      </w:r>
      <w:r w:rsidR="00C0714C">
        <w:rPr>
          <w:rFonts w:ascii="Courier New" w:hAnsi="Courier New" w:cs="Courier New"/>
          <w:bCs/>
          <w:sz w:val="24"/>
          <w:szCs w:val="24"/>
        </w:rPr>
        <w:t>nima u odredbi jer je po nama, primj</w:t>
      </w:r>
      <w:r w:rsidR="0013085F">
        <w:rPr>
          <w:rFonts w:ascii="Courier New" w:hAnsi="Courier New" w:cs="Courier New"/>
          <w:bCs/>
          <w:sz w:val="24"/>
          <w:szCs w:val="24"/>
        </w:rPr>
        <w:t>e</w:t>
      </w:r>
      <w:r w:rsidR="00C0714C">
        <w:rPr>
          <w:rFonts w:ascii="Courier New" w:hAnsi="Courier New" w:cs="Courier New"/>
          <w:bCs/>
          <w:sz w:val="24"/>
          <w:szCs w:val="24"/>
        </w:rPr>
        <w:t xml:space="preserve">rice, od stilizacije </w:t>
      </w:r>
      <w:r w:rsidR="00A748AA" w:rsidRPr="0013085F">
        <w:rPr>
          <w:rFonts w:ascii="Courier New" w:hAnsi="Courier New" w:cs="Courier New"/>
          <w:bCs/>
          <w:i/>
          <w:iCs/>
          <w:sz w:val="24"/>
          <w:szCs w:val="24"/>
        </w:rPr>
        <w:t>…</w:t>
      </w:r>
      <w:r w:rsidR="00C0714C" w:rsidRPr="0013085F">
        <w:rPr>
          <w:rFonts w:ascii="Courier New" w:hAnsi="Courier New" w:cs="Courier New"/>
          <w:bCs/>
          <w:i/>
          <w:iCs/>
          <w:sz w:val="24"/>
          <w:szCs w:val="24"/>
        </w:rPr>
        <w:t>u povodu tužbi za zaštitu od diskriminacije</w:t>
      </w:r>
      <w:r w:rsidR="00A748AA" w:rsidRPr="0013085F">
        <w:rPr>
          <w:rFonts w:ascii="Courier New" w:hAnsi="Courier New" w:cs="Courier New"/>
          <w:bCs/>
          <w:i/>
          <w:iCs/>
          <w:sz w:val="24"/>
          <w:szCs w:val="24"/>
        </w:rPr>
        <w:t>…</w:t>
      </w:r>
      <w:r w:rsidR="00A748AA">
        <w:rPr>
          <w:rFonts w:ascii="Courier New" w:hAnsi="Courier New" w:cs="Courier New"/>
          <w:bCs/>
          <w:sz w:val="24"/>
          <w:szCs w:val="24"/>
        </w:rPr>
        <w:t xml:space="preserve"> primjerenija stilizacija </w:t>
      </w:r>
      <w:r w:rsidR="0013085F" w:rsidRPr="0013085F">
        <w:rPr>
          <w:rFonts w:ascii="Courier New" w:hAnsi="Courier New" w:cs="Courier New"/>
          <w:bCs/>
          <w:i/>
          <w:iCs/>
          <w:sz w:val="24"/>
          <w:szCs w:val="24"/>
        </w:rPr>
        <w:t>…</w:t>
      </w:r>
      <w:r w:rsidR="00A748AA" w:rsidRPr="0013085F">
        <w:rPr>
          <w:rFonts w:ascii="Courier New" w:hAnsi="Courier New" w:cs="Courier New"/>
          <w:bCs/>
          <w:i/>
          <w:iCs/>
          <w:sz w:val="24"/>
          <w:szCs w:val="24"/>
        </w:rPr>
        <w:t>u antidiskriminacijskim parnicama</w:t>
      </w:r>
      <w:r w:rsidR="0013085F">
        <w:rPr>
          <w:rFonts w:ascii="Courier New" w:hAnsi="Courier New" w:cs="Courier New"/>
          <w:bCs/>
          <w:sz w:val="24"/>
          <w:szCs w:val="24"/>
        </w:rPr>
        <w:t>…</w:t>
      </w:r>
      <w:r w:rsidR="00C4244C">
        <w:rPr>
          <w:rFonts w:ascii="Courier New" w:hAnsi="Courier New" w:cs="Courier New"/>
          <w:bCs/>
          <w:sz w:val="24"/>
          <w:szCs w:val="24"/>
        </w:rPr>
        <w:t>, a od stilizacije …</w:t>
      </w:r>
      <w:r w:rsidR="00C4244C" w:rsidRPr="0013085F">
        <w:rPr>
          <w:rFonts w:ascii="Courier New" w:hAnsi="Courier New" w:cs="Courier New"/>
          <w:bCs/>
          <w:i/>
          <w:iCs/>
          <w:sz w:val="24"/>
          <w:szCs w:val="24"/>
        </w:rPr>
        <w:t>u povodu tužbi radi objave ispravka</w:t>
      </w:r>
      <w:r w:rsidR="00C4244C">
        <w:rPr>
          <w:rFonts w:ascii="Courier New" w:hAnsi="Courier New" w:cs="Courier New"/>
          <w:bCs/>
          <w:sz w:val="24"/>
          <w:szCs w:val="24"/>
        </w:rPr>
        <w:t xml:space="preserve">… stilizacija </w:t>
      </w:r>
      <w:r w:rsidR="00FB7854">
        <w:rPr>
          <w:rFonts w:ascii="Courier New" w:hAnsi="Courier New" w:cs="Courier New"/>
          <w:bCs/>
          <w:sz w:val="24"/>
          <w:szCs w:val="24"/>
        </w:rPr>
        <w:t>…</w:t>
      </w:r>
      <w:r w:rsidR="00FB7854" w:rsidRPr="0013085F">
        <w:rPr>
          <w:rFonts w:ascii="Courier New" w:hAnsi="Courier New" w:cs="Courier New"/>
          <w:bCs/>
          <w:i/>
          <w:iCs/>
          <w:sz w:val="24"/>
          <w:szCs w:val="24"/>
        </w:rPr>
        <w:t>u parnici radi objave ispravka spornih informacija</w:t>
      </w:r>
      <w:r w:rsidR="00FB7854">
        <w:rPr>
          <w:rFonts w:ascii="Courier New" w:hAnsi="Courier New" w:cs="Courier New"/>
          <w:bCs/>
          <w:sz w:val="24"/>
          <w:szCs w:val="24"/>
        </w:rPr>
        <w:t>…</w:t>
      </w:r>
      <w:r w:rsidR="008427E7">
        <w:rPr>
          <w:rFonts w:ascii="Courier New" w:hAnsi="Courier New" w:cs="Courier New"/>
          <w:bCs/>
          <w:sz w:val="24"/>
          <w:szCs w:val="24"/>
        </w:rPr>
        <w:t xml:space="preserve"> Treće, za primijetiti je da zakonodavac ponovo, u kontekstu prava na podnošenje revizije, </w:t>
      </w:r>
      <w:r w:rsidR="008427E7" w:rsidRPr="00FD1A98">
        <w:rPr>
          <w:rFonts w:ascii="Courier New" w:hAnsi="Courier New" w:cs="Courier New"/>
          <w:bCs/>
          <w:i/>
          <w:iCs/>
          <w:sz w:val="24"/>
          <w:szCs w:val="24"/>
        </w:rPr>
        <w:t>in concreto</w:t>
      </w:r>
      <w:r w:rsidR="008427E7">
        <w:rPr>
          <w:rFonts w:ascii="Courier New" w:hAnsi="Courier New" w:cs="Courier New"/>
          <w:bCs/>
          <w:sz w:val="24"/>
          <w:szCs w:val="24"/>
        </w:rPr>
        <w:t xml:space="preserve"> revizije bez</w:t>
      </w:r>
      <w:r w:rsidR="00760429">
        <w:rPr>
          <w:rFonts w:ascii="Courier New" w:hAnsi="Courier New" w:cs="Courier New"/>
          <w:bCs/>
          <w:sz w:val="24"/>
          <w:szCs w:val="24"/>
        </w:rPr>
        <w:t xml:space="preserve"> dopuštenja, opet razlikuje medijskopra</w:t>
      </w:r>
      <w:r w:rsidR="00F44BBF">
        <w:rPr>
          <w:rFonts w:ascii="Courier New" w:hAnsi="Courier New" w:cs="Courier New"/>
          <w:bCs/>
          <w:sz w:val="24"/>
          <w:szCs w:val="24"/>
        </w:rPr>
        <w:t>vne parnice radi objave ispravka i radi objave odgovora na publicirane dezinformacije.</w:t>
      </w:r>
      <w:r w:rsidR="00FD1A98">
        <w:rPr>
          <w:rFonts w:ascii="Courier New" w:hAnsi="Courier New" w:cs="Courier New"/>
          <w:bCs/>
          <w:sz w:val="24"/>
          <w:szCs w:val="24"/>
        </w:rPr>
        <w:t xml:space="preserve"> Valjda je</w:t>
      </w:r>
      <w:r w:rsidR="00C33B87">
        <w:rPr>
          <w:rFonts w:ascii="Courier New" w:hAnsi="Courier New" w:cs="Courier New"/>
          <w:bCs/>
          <w:sz w:val="24"/>
          <w:szCs w:val="24"/>
        </w:rPr>
        <w:t>, barem se nadamo,</w:t>
      </w:r>
      <w:r w:rsidR="00FD1A98">
        <w:rPr>
          <w:rFonts w:ascii="Courier New" w:hAnsi="Courier New" w:cs="Courier New"/>
          <w:bCs/>
          <w:sz w:val="24"/>
          <w:szCs w:val="24"/>
        </w:rPr>
        <w:t xml:space="preserve"> i on uočio da je potonji institut </w:t>
      </w:r>
      <w:r w:rsidR="00FD1A98" w:rsidRPr="00C33B87">
        <w:rPr>
          <w:rFonts w:ascii="Courier New" w:hAnsi="Courier New" w:cs="Courier New"/>
          <w:bCs/>
          <w:i/>
          <w:iCs/>
          <w:sz w:val="24"/>
          <w:szCs w:val="24"/>
        </w:rPr>
        <w:t>normativni  mrtvac</w:t>
      </w:r>
      <w:r w:rsidR="00FD1A98">
        <w:rPr>
          <w:rFonts w:ascii="Courier New" w:hAnsi="Courier New" w:cs="Courier New"/>
          <w:bCs/>
          <w:sz w:val="24"/>
          <w:szCs w:val="24"/>
        </w:rPr>
        <w:t xml:space="preserve"> koji nikad nije zaživio u praksi pa smo se više puta zalagali za njegovu </w:t>
      </w:r>
      <w:r w:rsidR="00FD1A98" w:rsidRPr="00C33B87">
        <w:rPr>
          <w:rFonts w:ascii="Courier New" w:hAnsi="Courier New" w:cs="Courier New"/>
          <w:bCs/>
          <w:i/>
          <w:iCs/>
          <w:sz w:val="24"/>
          <w:szCs w:val="24"/>
        </w:rPr>
        <w:t xml:space="preserve">de lege ferenda </w:t>
      </w:r>
      <w:r w:rsidR="00FD1A98">
        <w:rPr>
          <w:rFonts w:ascii="Courier New" w:hAnsi="Courier New" w:cs="Courier New"/>
          <w:bCs/>
          <w:sz w:val="24"/>
          <w:szCs w:val="24"/>
        </w:rPr>
        <w:t>eliminaciju.</w:t>
      </w:r>
    </w:p>
    <w:p w14:paraId="2C9C62E6" w14:textId="77777777" w:rsidR="008F4DB2" w:rsidRDefault="008F4DB2" w:rsidP="008F4DB2">
      <w:pPr>
        <w:autoSpaceDE w:val="0"/>
        <w:autoSpaceDN w:val="0"/>
        <w:adjustRightInd w:val="0"/>
        <w:spacing w:after="0" w:line="240" w:lineRule="auto"/>
        <w:ind w:firstLine="720"/>
        <w:jc w:val="both"/>
        <w:rPr>
          <w:rFonts w:ascii="Courier New" w:hAnsi="Courier New" w:cs="Courier New"/>
          <w:bCs/>
          <w:sz w:val="24"/>
          <w:szCs w:val="24"/>
        </w:rPr>
      </w:pPr>
    </w:p>
    <w:p w14:paraId="3250D9AC" w14:textId="3E0FC074" w:rsidR="008F4DB2" w:rsidRPr="008F4DB2" w:rsidRDefault="008F4DB2" w:rsidP="008D36B9">
      <w:pPr>
        <w:autoSpaceDE w:val="0"/>
        <w:autoSpaceDN w:val="0"/>
        <w:adjustRightInd w:val="0"/>
        <w:spacing w:after="0" w:line="240" w:lineRule="auto"/>
        <w:ind w:left="720"/>
        <w:jc w:val="both"/>
        <w:rPr>
          <w:rFonts w:ascii="Courier New" w:hAnsi="Courier New" w:cs="Courier New"/>
          <w:bCs/>
          <w:i/>
          <w:iCs/>
          <w:color w:val="000000"/>
          <w:sz w:val="28"/>
          <w:szCs w:val="28"/>
        </w:rPr>
      </w:pPr>
      <w:r>
        <w:rPr>
          <w:rFonts w:ascii="Courier New" w:hAnsi="Courier New" w:cs="Courier New"/>
          <w:bCs/>
          <w:sz w:val="24"/>
          <w:szCs w:val="24"/>
        </w:rPr>
        <w:t xml:space="preserve">4. </w:t>
      </w:r>
      <w:r>
        <w:rPr>
          <w:rFonts w:ascii="Courier New" w:hAnsi="Courier New" w:cs="Courier New"/>
          <w:b/>
          <w:u w:val="single"/>
        </w:rPr>
        <w:t>PROCESNOPRAVNO SHVAĆANJE O NEDOPUŠTENOSTI REVIZIJ</w:t>
      </w:r>
      <w:r w:rsidR="008D36B9">
        <w:rPr>
          <w:rFonts w:ascii="Courier New" w:hAnsi="Courier New" w:cs="Courier New"/>
          <w:b/>
          <w:u w:val="single"/>
        </w:rPr>
        <w:t>E PROTIV PRAVOMOĆNOG RJEŠENJA O NAKNADI TROŠKOVA PARNIČNOG POSTUPKA</w:t>
      </w:r>
    </w:p>
    <w:p w14:paraId="7E1EA11B" w14:textId="77777777" w:rsidR="00EC733A" w:rsidRPr="008F4DB2" w:rsidRDefault="00EC733A" w:rsidP="0003663A">
      <w:pPr>
        <w:pStyle w:val="NormalWeb"/>
        <w:spacing w:before="0" w:beforeAutospacing="0" w:after="0" w:afterAutospacing="0"/>
        <w:ind w:firstLine="720"/>
        <w:jc w:val="both"/>
        <w:rPr>
          <w:rFonts w:ascii="Courier New" w:hAnsi="Courier New" w:cs="Courier New"/>
          <w:sz w:val="28"/>
          <w:szCs w:val="28"/>
        </w:rPr>
      </w:pPr>
    </w:p>
    <w:p w14:paraId="3A79710D" w14:textId="5363DA0F" w:rsidR="00C87989" w:rsidRDefault="00E27BE2" w:rsidP="00C87989">
      <w:pPr>
        <w:spacing w:after="0" w:line="240" w:lineRule="auto"/>
        <w:ind w:firstLine="709"/>
        <w:jc w:val="both"/>
        <w:rPr>
          <w:rFonts w:ascii="Courier New" w:hAnsi="Courier New" w:cs="Courier New"/>
          <w:i/>
          <w:iCs/>
          <w:sz w:val="24"/>
          <w:szCs w:val="24"/>
        </w:rPr>
      </w:pPr>
      <w:r w:rsidRPr="00C47399">
        <w:rPr>
          <w:rFonts w:ascii="Courier New" w:hAnsi="Courier New" w:cs="Courier New"/>
          <w:sz w:val="24"/>
          <w:szCs w:val="24"/>
        </w:rPr>
        <w:t xml:space="preserve">Vrhovni je sud Republike Hrvatske, na 4. sjednici Građanskog odjela održanoj 16. studenog 2016., zauzeo procesnopravno shvaćanje o nedopuštenosti podnošenja revizije protiv pravomoćne odluke o naknadi troškova parničnog postupka koje </w:t>
      </w:r>
      <w:r>
        <w:rPr>
          <w:rFonts w:ascii="Courier New" w:hAnsi="Courier New" w:cs="Courier New"/>
          <w:sz w:val="24"/>
          <w:szCs w:val="24"/>
        </w:rPr>
        <w:t xml:space="preserve">je </w:t>
      </w:r>
      <w:r w:rsidRPr="00C47399">
        <w:rPr>
          <w:rFonts w:ascii="Courier New" w:hAnsi="Courier New" w:cs="Courier New"/>
          <w:sz w:val="24"/>
          <w:szCs w:val="24"/>
        </w:rPr>
        <w:t>glasi</w:t>
      </w:r>
      <w:r>
        <w:rPr>
          <w:rFonts w:ascii="Courier New" w:hAnsi="Courier New" w:cs="Courier New"/>
          <w:sz w:val="24"/>
          <w:szCs w:val="24"/>
        </w:rPr>
        <w:t>lo</w:t>
      </w:r>
      <w:r w:rsidRPr="00C47399">
        <w:rPr>
          <w:rFonts w:ascii="Courier New" w:hAnsi="Courier New" w:cs="Courier New"/>
          <w:sz w:val="24"/>
          <w:szCs w:val="24"/>
        </w:rPr>
        <w:t xml:space="preserve"> - …</w:t>
      </w:r>
      <w:r w:rsidRPr="00C47399">
        <w:rPr>
          <w:rFonts w:ascii="Courier New" w:hAnsi="Courier New" w:cs="Courier New"/>
          <w:bCs/>
          <w:i/>
          <w:sz w:val="24"/>
          <w:szCs w:val="24"/>
        </w:rPr>
        <w:t>Pravomoćno rješenje o troškovima parničnog postupka nije rješenje protiv kojega bi bila dopuštena revizija…</w:t>
      </w:r>
      <w:r w:rsidR="000671E9">
        <w:rPr>
          <w:rFonts w:ascii="Courier New" w:hAnsi="Courier New" w:cs="Courier New"/>
          <w:bCs/>
          <w:iCs/>
          <w:sz w:val="24"/>
          <w:szCs w:val="24"/>
        </w:rPr>
        <w:t xml:space="preserve"> Usprotivši se</w:t>
      </w:r>
      <w:r w:rsidR="004669FA">
        <w:rPr>
          <w:rFonts w:ascii="Courier New" w:hAnsi="Courier New" w:cs="Courier New"/>
          <w:bCs/>
          <w:iCs/>
          <w:sz w:val="24"/>
          <w:szCs w:val="24"/>
        </w:rPr>
        <w:t xml:space="preserve"> istom</w:t>
      </w:r>
      <w:r w:rsidR="000671E9">
        <w:rPr>
          <w:rFonts w:ascii="Courier New" w:hAnsi="Courier New" w:cs="Courier New"/>
          <w:bCs/>
          <w:iCs/>
          <w:sz w:val="24"/>
          <w:szCs w:val="24"/>
        </w:rPr>
        <w:t xml:space="preserve"> u stručnom članku</w:t>
      </w:r>
      <w:r w:rsidR="00827F68">
        <w:rPr>
          <w:rStyle w:val="FootnoteReference"/>
          <w:rFonts w:ascii="Courier New" w:hAnsi="Courier New" w:cs="Courier New"/>
          <w:bCs/>
          <w:iCs/>
          <w:sz w:val="24"/>
          <w:szCs w:val="24"/>
        </w:rPr>
        <w:footnoteReference w:id="16"/>
      </w:r>
      <w:r w:rsidR="000671E9">
        <w:rPr>
          <w:rFonts w:ascii="Courier New" w:hAnsi="Courier New" w:cs="Courier New"/>
          <w:bCs/>
          <w:iCs/>
          <w:sz w:val="24"/>
          <w:szCs w:val="24"/>
        </w:rPr>
        <w:t xml:space="preserve"> koj</w:t>
      </w:r>
      <w:r w:rsidR="007E11FF">
        <w:rPr>
          <w:rFonts w:ascii="Courier New" w:hAnsi="Courier New" w:cs="Courier New"/>
          <w:bCs/>
          <w:iCs/>
          <w:sz w:val="24"/>
          <w:szCs w:val="24"/>
        </w:rPr>
        <w:t>i je kritizirao i problematizirao navedeno pravno shvaća</w:t>
      </w:r>
      <w:r w:rsidR="004669FA">
        <w:rPr>
          <w:rFonts w:ascii="Courier New" w:hAnsi="Courier New" w:cs="Courier New"/>
          <w:bCs/>
          <w:iCs/>
          <w:sz w:val="24"/>
          <w:szCs w:val="24"/>
        </w:rPr>
        <w:t>nje prvo smo citirali fragmente obrazloženja nekoliko</w:t>
      </w:r>
      <w:r w:rsidR="00586377">
        <w:rPr>
          <w:rFonts w:ascii="Courier New" w:hAnsi="Courier New" w:cs="Courier New"/>
          <w:bCs/>
          <w:iCs/>
          <w:sz w:val="24"/>
          <w:szCs w:val="24"/>
        </w:rPr>
        <w:t xml:space="preserve"> vrhovnosudskih odluka iz kojih je bilo bjelodano da je u pitanju dijametralna promjena </w:t>
      </w:r>
      <w:r w:rsidR="00827F68">
        <w:rPr>
          <w:rFonts w:ascii="Courier New" w:hAnsi="Courier New" w:cs="Courier New"/>
          <w:bCs/>
          <w:iCs/>
          <w:sz w:val="24"/>
          <w:szCs w:val="24"/>
        </w:rPr>
        <w:t xml:space="preserve">dotadašnjeg </w:t>
      </w:r>
      <w:r w:rsidR="00586377">
        <w:rPr>
          <w:rFonts w:ascii="Courier New" w:hAnsi="Courier New" w:cs="Courier New"/>
          <w:bCs/>
          <w:iCs/>
          <w:sz w:val="24"/>
          <w:szCs w:val="24"/>
        </w:rPr>
        <w:t>pravnog shvaćanja</w:t>
      </w:r>
      <w:r w:rsidR="00B06993">
        <w:rPr>
          <w:rStyle w:val="FootnoteReference"/>
          <w:rFonts w:ascii="Courier New" w:hAnsi="Courier New" w:cs="Courier New"/>
          <w:bCs/>
          <w:iCs/>
          <w:sz w:val="24"/>
          <w:szCs w:val="24"/>
        </w:rPr>
        <w:footnoteReference w:id="17"/>
      </w:r>
      <w:r w:rsidR="00586377">
        <w:rPr>
          <w:rFonts w:ascii="Courier New" w:hAnsi="Courier New" w:cs="Courier New"/>
          <w:bCs/>
          <w:iCs/>
          <w:sz w:val="24"/>
          <w:szCs w:val="24"/>
        </w:rPr>
        <w:t>.</w:t>
      </w:r>
      <w:r w:rsidR="00794F27">
        <w:rPr>
          <w:rFonts w:ascii="Courier New" w:hAnsi="Courier New" w:cs="Courier New"/>
          <w:bCs/>
          <w:iCs/>
          <w:sz w:val="24"/>
          <w:szCs w:val="24"/>
        </w:rPr>
        <w:t xml:space="preserve"> Potom smo, drugo, citirali </w:t>
      </w:r>
      <w:r w:rsidR="00794F27" w:rsidRPr="0038517A">
        <w:rPr>
          <w:rFonts w:ascii="Courier New" w:hAnsi="Courier New" w:cs="Courier New"/>
          <w:sz w:val="24"/>
          <w:szCs w:val="24"/>
        </w:rPr>
        <w:t xml:space="preserve">obrazloženje </w:t>
      </w:r>
      <w:r w:rsidR="00BF2B5B">
        <w:rPr>
          <w:rFonts w:ascii="Courier New" w:hAnsi="Courier New" w:cs="Courier New"/>
          <w:sz w:val="24"/>
          <w:szCs w:val="24"/>
        </w:rPr>
        <w:t xml:space="preserve">navedenog </w:t>
      </w:r>
      <w:r w:rsidR="00794F27" w:rsidRPr="0038517A">
        <w:rPr>
          <w:rFonts w:ascii="Courier New" w:hAnsi="Courier New" w:cs="Courier New"/>
          <w:sz w:val="24"/>
          <w:szCs w:val="24"/>
        </w:rPr>
        <w:t>pravnog shvaćanja u integralnom obliku: …</w:t>
      </w:r>
      <w:r w:rsidR="00794F27" w:rsidRPr="0038517A">
        <w:rPr>
          <w:rFonts w:ascii="Courier New" w:hAnsi="Courier New" w:cs="Courier New"/>
          <w:i/>
          <w:sz w:val="24"/>
          <w:szCs w:val="24"/>
        </w:rPr>
        <w:t>O zahtjevu za naknadu parničnih troškova sud odlučuje u presudi ili rješenju kojim se dovršava parnični postupak (čl. 164. st. 4. ZPP), s time što se odluka o trošku u presudi smatra rješenjem (čl. 129. st. 5. ZPP). Stoga je u pogledu dopuštenosti revizije protiv pravomoćne odluke o troškovima parničnog postupka, mjerodavna odredba čl. 400. st. 1. ZPP koja glasi: Stranke mogu izjaviti reviziju i protiv rješenja drugostupanjskog suda kojim je postupak pravomoćno završen u sporovima u kojima bi revizija bila dopuštena protiv drugostupanjske presude (članak 382.). Iz navedene odredbe slijedi da je revizijom dopušteno pobijati samo ona rješenja drugostupanjskog suda koja predstavljaju pojedinačni akt o predmetu spora i kojima se dovršava postupak po tužbi, pa je za ocjenu o dopuštenosti revizije protiv rješenja o troškovima parničnog postupka potrebno ocijeniti ima li rješenje o parničnim troškovima karakter takvog pojedinačnog akta čijom se pravomoćnošću dovršava parnič</w:t>
      </w:r>
      <w:r w:rsidR="00794F27">
        <w:rPr>
          <w:rFonts w:ascii="Courier New" w:hAnsi="Courier New" w:cs="Courier New"/>
          <w:i/>
          <w:sz w:val="24"/>
          <w:szCs w:val="24"/>
        </w:rPr>
        <w:t xml:space="preserve">ni postupak. </w:t>
      </w:r>
      <w:r w:rsidR="00794F27" w:rsidRPr="0038517A">
        <w:rPr>
          <w:rFonts w:ascii="Courier New" w:hAnsi="Courier New" w:cs="Courier New"/>
          <w:i/>
          <w:sz w:val="24"/>
          <w:szCs w:val="24"/>
        </w:rPr>
        <w:t>Rješenje drugostupanjskog suda o troškovima parničnog postupaka nije rješenje iz čl. 400. st. 1. ZPP protiv kojega je dopuštena revizija jer glede parničnih troškovima spor niti počinje niti se dovršava. Samo u odnosu na predmet spora određen tužbom počinje teći parnica, ispituje se litispendencija, objektivna kumulacija tužbenog zahtjeva i objektivno preinačenje tužbenog zahtjeva, i samo u odnosu na predmet spora se postupak dovršava pojedinačnim aktom, bilo presudom ili rješenjem. Upravo odredbe ZPP o litispendenciji otkrivaju pravu prirodu rješenja o troškovima parničnog postupka slijedom koje rješenje o troškovima parničnog postupka nije rješenje iz čl. 400. st. 1. ZPP. Naime prema odredbi čl. 194. st. 1. ZPP parnica počinje teći dostavom tužbe</w:t>
      </w:r>
      <w:r w:rsidR="00794F27">
        <w:rPr>
          <w:rFonts w:ascii="Courier New" w:hAnsi="Courier New" w:cs="Courier New"/>
          <w:i/>
          <w:sz w:val="24"/>
          <w:szCs w:val="24"/>
        </w:rPr>
        <w:t xml:space="preserve"> </w:t>
      </w:r>
      <w:r w:rsidR="00794F27" w:rsidRPr="0038517A">
        <w:rPr>
          <w:rFonts w:ascii="Courier New" w:hAnsi="Courier New" w:cs="Courier New"/>
          <w:i/>
          <w:sz w:val="24"/>
          <w:szCs w:val="24"/>
        </w:rPr>
        <w:t>tuženiku. U pogledu zahtjeva koji je stranka postavila u tijeku postupka parnica počinje teći od časa kad je o tom zahtjevu obaviještena protivna stranka (čl. 194. st. 2. ZPP). Parnica dakle ne počinje teći podnošenjem zahtjeva za naknadu parničnih troškova nego samo u pogledu tužbenog zahtjeva, pa se i litispendencija odnosi na tužbeni zahtjev, a ne i na zahtjev za naknadu parničnih troškova. Također treba imati na umu i odredbu čl.</w:t>
      </w:r>
      <w:r w:rsidR="00611883">
        <w:rPr>
          <w:rFonts w:ascii="Courier New" w:hAnsi="Courier New" w:cs="Courier New"/>
          <w:i/>
          <w:sz w:val="24"/>
          <w:szCs w:val="24"/>
        </w:rPr>
        <w:t xml:space="preserve"> </w:t>
      </w:r>
      <w:r w:rsidR="00794F27" w:rsidRPr="0038517A">
        <w:rPr>
          <w:rFonts w:ascii="Courier New" w:hAnsi="Courier New" w:cs="Courier New"/>
          <w:i/>
          <w:sz w:val="24"/>
          <w:szCs w:val="24"/>
        </w:rPr>
        <w:t>190. ZPP prema kojoj se objektivna preinaka tužbe odnosi na predmet spora, dok se preinakom zahtjeva za naknadu parničnog troška ne mijenja identitet spora, iz čega također slijedi da zahtjev za naknadu parničnog troška nije sastavni dio predmeta spora, niti o tom zahtjevu teče parnica. Zaključno, odredba čl. 400. st. 1. ZPP odnosi se samo na ona rješenja kojima se prekida litispendencija i pravomoćno dovršava parnični postupak.</w:t>
      </w:r>
      <w:r w:rsidR="004A44F3">
        <w:rPr>
          <w:rFonts w:ascii="Courier New" w:hAnsi="Courier New" w:cs="Courier New"/>
          <w:i/>
          <w:sz w:val="24"/>
          <w:szCs w:val="24"/>
        </w:rPr>
        <w:t xml:space="preserve"> </w:t>
      </w:r>
      <w:r w:rsidR="00794F27" w:rsidRPr="0038517A">
        <w:rPr>
          <w:rFonts w:ascii="Courier New" w:hAnsi="Courier New" w:cs="Courier New"/>
          <w:i/>
          <w:sz w:val="24"/>
          <w:szCs w:val="24"/>
        </w:rPr>
        <w:t>Kada su u pitanju parnični troškovi, sama okolnost što se rješenje o troškovima postupka donosi u presudi ili rješenju kojim se pravomoćno dovršava postupak pred sudom ne daje tom rješenju svojstvo rješenja kojim se pravomoćno završava parnični postupak. Parnične troškove čine izdaci učinjeni u tijeku ili u povodu postupka ( čl. 151. st. 1. ZPP), o njima sud odlučuje u presudi ili rješenju kojim se završava postupak pred tim sudom (čl. 164. st. 1. i 2. ZPP), ali nemaju karakter rješenja iz čl. 400. st. 1. ZPP. Kad je u pitanju postupanje revizijskog suda po reviziji protiv pravomoćne odluke o predmetu spora, treba imati na umu odredbu čl. 166. st. 2. ZPP prema kojoj je sud dužan, samo kad preinači odluku protiv koje je podnesena revizija ili ukine tu odluku i odbaci tužbu, odlučiti o troškovima cijelog postupka (čl. 166. st. 2. ZPP). Nadalje, kada sud odbaci ili odbije reviziju, odlučit će o troškovima nastalim u postupku u povodu revizije, (čl. 166. st. 1. ZPP). O troškovima parničnog postupka se dakle odlučuje isključivo kao o izdatku nastalom u tijeku i u povodu spora. O pravnoj prirodi rješenja o troškovima postupka izjasnio se i Ustavni sud Republike Hrvatske u rješenju poslovni broj U-III-4937/2013 od 11. studenoga 2013. u kojem je navedeno: "Sukladno tome, samo ona odluka kojom je nadležni sud meritorno odlučio o biti stvari, odnosno o pravu ili obvezi ili o sumnji ili optužbi zbog kažnjivog djela podnositelja, jest pojedinačni akt u smislu članka 62. stavka 1. Ustavnog zakona u povodu kojega je Ustavni sud Republike Hrvatske, u postupku pokrenutom ustavnom tužbom, nadležan štititi ljudska prava i temeljne slobode podnositelja, zajamčene Ustavom Republike Hrvatske. U ustavnosudskom postupku ocijenjeno je da osporavana odluka, u dijelu koji podnositelj pobija ustavnom tužbom, a kojim je odlučeno o trošku ovršnog postupka, ne predstavlja pojedinačni akt u smislu članka 62. stavka 1. Ustavnog zakona protiv kojeg bi Ustavni sud bio nadležan pružiti ustavnosudsku zaštitu." (tako i u odlukama U-III-4623/2013, U-III-2365/2001, U-III-954/2004, U-III-1794/2009, U-III-565/2012, U-III-140/2014)</w:t>
      </w:r>
      <w:r w:rsidR="00794F27" w:rsidRPr="0038517A">
        <w:rPr>
          <w:rStyle w:val="FootnoteReference"/>
          <w:rFonts w:ascii="Courier New" w:hAnsi="Courier New" w:cs="Courier New"/>
          <w:i/>
          <w:sz w:val="24"/>
          <w:szCs w:val="24"/>
        </w:rPr>
        <w:footnoteReference w:id="18"/>
      </w:r>
      <w:r w:rsidR="00794F27" w:rsidRPr="0038517A">
        <w:rPr>
          <w:rFonts w:ascii="Courier New" w:hAnsi="Courier New" w:cs="Courier New"/>
          <w:i/>
          <w:sz w:val="24"/>
          <w:szCs w:val="24"/>
        </w:rPr>
        <w:t>…</w:t>
      </w:r>
      <w:r w:rsidR="005757DA">
        <w:rPr>
          <w:rFonts w:ascii="Courier New" w:hAnsi="Courier New" w:cs="Courier New"/>
          <w:iCs/>
          <w:sz w:val="24"/>
          <w:szCs w:val="24"/>
        </w:rPr>
        <w:t xml:space="preserve"> </w:t>
      </w:r>
      <w:r w:rsidR="005757DA">
        <w:rPr>
          <w:rFonts w:ascii="Courier New" w:hAnsi="Courier New" w:cs="Courier New"/>
          <w:sz w:val="24"/>
          <w:szCs w:val="24"/>
        </w:rPr>
        <w:t>Treće, i nadalje u kontekstu kritike novozauzetog pravnog shvaćanja</w:t>
      </w:r>
      <w:r w:rsidR="005757DA" w:rsidRPr="00190F3C">
        <w:rPr>
          <w:rFonts w:ascii="Courier New" w:hAnsi="Courier New" w:cs="Courier New"/>
          <w:sz w:val="24"/>
          <w:szCs w:val="24"/>
        </w:rPr>
        <w:t xml:space="preserve">, </w:t>
      </w:r>
      <w:r w:rsidR="005757DA" w:rsidRPr="00190F3C">
        <w:rPr>
          <w:rFonts w:ascii="Courier New" w:hAnsi="Courier New" w:cs="Courier New"/>
          <w:i/>
          <w:sz w:val="24"/>
          <w:szCs w:val="24"/>
        </w:rPr>
        <w:t>en passant</w:t>
      </w:r>
      <w:r w:rsidR="005757DA" w:rsidRPr="00190F3C">
        <w:rPr>
          <w:rFonts w:ascii="Courier New" w:hAnsi="Courier New" w:cs="Courier New"/>
          <w:sz w:val="24"/>
          <w:szCs w:val="24"/>
        </w:rPr>
        <w:t xml:space="preserve"> </w:t>
      </w:r>
      <w:r w:rsidR="00F256E4">
        <w:rPr>
          <w:rFonts w:ascii="Courier New" w:hAnsi="Courier New" w:cs="Courier New"/>
          <w:sz w:val="24"/>
          <w:szCs w:val="24"/>
        </w:rPr>
        <w:t>smo napomenuli</w:t>
      </w:r>
      <w:r w:rsidR="005757DA" w:rsidRPr="00190F3C">
        <w:rPr>
          <w:rFonts w:ascii="Courier New" w:hAnsi="Courier New" w:cs="Courier New"/>
          <w:sz w:val="24"/>
          <w:szCs w:val="24"/>
        </w:rPr>
        <w:t xml:space="preserve"> da </w:t>
      </w:r>
      <w:r w:rsidR="00F256E4">
        <w:rPr>
          <w:rFonts w:ascii="Courier New" w:hAnsi="Courier New" w:cs="Courier New"/>
          <w:sz w:val="24"/>
          <w:szCs w:val="24"/>
        </w:rPr>
        <w:t>…</w:t>
      </w:r>
      <w:r w:rsidR="005757DA" w:rsidRPr="001C4275">
        <w:rPr>
          <w:rFonts w:ascii="Courier New" w:hAnsi="Courier New" w:cs="Courier New"/>
          <w:i/>
          <w:iCs/>
          <w:sz w:val="24"/>
          <w:szCs w:val="24"/>
        </w:rPr>
        <w:t>načelno smatramo da bi sudovi, a pogotovo Vrhovni, u predmetima trebali aplicirati ono pravno shvaćanje koje je vrijedilo u vrijeme poduzimanja procesne radnje, in concreto podnošenja izvanredne Revizije, kako zato jer je ista temeljem tog pravnog shvaćanja i podnijeta, tako i zato jer retroaktivna primjena novih pravnih shvaćanja, baš kao i novih propisa, izaziva pravnu nesigurnost, podriva pravni poredak i ruinira načelo vladavine prava. Zbog toga, uostalom, i postoji ustavna zabrana, osim iz opravdanog razloga, retroaktivnog djelovanja zakona i drugih propisa</w:t>
      </w:r>
      <w:r w:rsidR="005757DA" w:rsidRPr="001C4275">
        <w:rPr>
          <w:rStyle w:val="FootnoteReference"/>
          <w:rFonts w:ascii="Courier New" w:hAnsi="Courier New" w:cs="Courier New"/>
          <w:i/>
          <w:iCs/>
          <w:sz w:val="24"/>
          <w:szCs w:val="24"/>
        </w:rPr>
        <w:footnoteReference w:id="19"/>
      </w:r>
      <w:r w:rsidR="001C4275" w:rsidRPr="001C4275">
        <w:rPr>
          <w:rFonts w:ascii="Courier New" w:hAnsi="Courier New" w:cs="Courier New"/>
          <w:i/>
          <w:iCs/>
          <w:sz w:val="24"/>
          <w:szCs w:val="24"/>
        </w:rPr>
        <w:t xml:space="preserve">… </w:t>
      </w:r>
      <w:r w:rsidR="001C4275">
        <w:rPr>
          <w:rFonts w:ascii="Courier New" w:hAnsi="Courier New" w:cs="Courier New"/>
          <w:sz w:val="24"/>
          <w:szCs w:val="24"/>
        </w:rPr>
        <w:t>Našu smo pravnu argumentaciju, četvr</w:t>
      </w:r>
      <w:r w:rsidR="004D106C">
        <w:rPr>
          <w:rFonts w:ascii="Courier New" w:hAnsi="Courier New" w:cs="Courier New"/>
          <w:sz w:val="24"/>
          <w:szCs w:val="24"/>
        </w:rPr>
        <w:t>to, nastavili konstatacijom po kojem je</w:t>
      </w:r>
      <w:r w:rsidR="005757DA" w:rsidRPr="00190F3C">
        <w:rPr>
          <w:rFonts w:ascii="Courier New" w:hAnsi="Courier New" w:cs="Courier New"/>
          <w:sz w:val="24"/>
          <w:szCs w:val="24"/>
        </w:rPr>
        <w:t xml:space="preserve"> </w:t>
      </w:r>
      <w:r w:rsidR="004D106C" w:rsidRPr="004D106C">
        <w:rPr>
          <w:rFonts w:ascii="Courier New" w:hAnsi="Courier New" w:cs="Courier New"/>
          <w:i/>
          <w:iCs/>
          <w:sz w:val="24"/>
          <w:szCs w:val="24"/>
        </w:rPr>
        <w:t>…</w:t>
      </w:r>
      <w:r w:rsidR="005757DA" w:rsidRPr="004D106C">
        <w:rPr>
          <w:rFonts w:ascii="Courier New" w:hAnsi="Courier New" w:cs="Courier New"/>
          <w:i/>
          <w:iCs/>
          <w:sz w:val="24"/>
          <w:szCs w:val="24"/>
        </w:rPr>
        <w:t>u konkretnom revizijskom predmetu revident</w:t>
      </w:r>
      <w:r w:rsidR="005757DA" w:rsidRPr="004D106C">
        <w:rPr>
          <w:rStyle w:val="FootnoteReference"/>
          <w:rFonts w:ascii="Courier New" w:hAnsi="Courier New" w:cs="Courier New"/>
          <w:i/>
          <w:iCs/>
          <w:sz w:val="24"/>
          <w:szCs w:val="24"/>
        </w:rPr>
        <w:footnoteReference w:id="20"/>
      </w:r>
      <w:r w:rsidR="005757DA" w:rsidRPr="004D106C">
        <w:rPr>
          <w:rFonts w:ascii="Courier New" w:hAnsi="Courier New" w:cs="Courier New"/>
          <w:i/>
          <w:iCs/>
          <w:sz w:val="24"/>
          <w:szCs w:val="24"/>
        </w:rPr>
        <w:t xml:space="preserve"> izvanrednu Reviziju podnio temeljem odredbe čl. 382/2. i 3. ZPP-a kojim je ista regulirana kao zaseban procesnopravni institut pa smatramo da se</w:t>
      </w:r>
      <w:r w:rsidR="005757DA" w:rsidRPr="00190F3C">
        <w:rPr>
          <w:rFonts w:ascii="Courier New" w:hAnsi="Courier New" w:cs="Courier New"/>
          <w:sz w:val="24"/>
          <w:szCs w:val="24"/>
        </w:rPr>
        <w:t xml:space="preserve"> </w:t>
      </w:r>
      <w:r w:rsidR="005757DA" w:rsidRPr="001E5A39">
        <w:rPr>
          <w:rFonts w:ascii="Courier New" w:hAnsi="Courier New" w:cs="Courier New"/>
          <w:i/>
          <w:iCs/>
          <w:sz w:val="24"/>
          <w:szCs w:val="24"/>
        </w:rPr>
        <w:t>odluka o njenoj (ne)dopuštenosti u tom, ali nota bene i svakom inom revizijskom predmetu u kojem se odlučuje o (ne)dopuštenosti izvanredne revizije, mogla i morala donijeti samo temeljem te odredbe, ili eventualno u korelaciji s dvjema odredbama na koje se pozvao revizijski Sud, ali nipošto samo temeljem potonjih. Tom su, naime, odredbom regulirane posebne procesnopravne pretpostavke za podnošenje izvanredne revizije odnosno dopuštenosti iste u slučaju inegzistentnosti kojih, a dovoljna je i samo jedna, revizijski Sud ionako izvanredne revizije odbacuje kao nedopuštene</w:t>
      </w:r>
      <w:r w:rsidR="001E5A39" w:rsidRPr="001E5A39">
        <w:rPr>
          <w:rFonts w:ascii="Courier New" w:hAnsi="Courier New" w:cs="Courier New"/>
          <w:i/>
          <w:iCs/>
          <w:sz w:val="24"/>
          <w:szCs w:val="24"/>
        </w:rPr>
        <w:t>..</w:t>
      </w:r>
      <w:r w:rsidR="005757DA" w:rsidRPr="001E5A39">
        <w:rPr>
          <w:rFonts w:ascii="Courier New" w:hAnsi="Courier New" w:cs="Courier New"/>
          <w:i/>
          <w:iCs/>
          <w:sz w:val="24"/>
          <w:szCs w:val="24"/>
        </w:rPr>
        <w:t>.</w:t>
      </w:r>
      <w:r w:rsidR="005757DA" w:rsidRPr="00190F3C">
        <w:rPr>
          <w:rFonts w:ascii="Courier New" w:hAnsi="Courier New" w:cs="Courier New"/>
          <w:sz w:val="24"/>
          <w:szCs w:val="24"/>
        </w:rPr>
        <w:t xml:space="preserve"> </w:t>
      </w:r>
      <w:r w:rsidR="00A720D5">
        <w:rPr>
          <w:rFonts w:ascii="Courier New" w:hAnsi="Courier New" w:cs="Courier New"/>
          <w:sz w:val="24"/>
          <w:szCs w:val="24"/>
        </w:rPr>
        <w:t>Peto</w:t>
      </w:r>
      <w:r w:rsidR="005757DA" w:rsidRPr="00190F3C">
        <w:rPr>
          <w:rFonts w:ascii="Courier New" w:hAnsi="Courier New" w:cs="Courier New"/>
          <w:sz w:val="24"/>
          <w:szCs w:val="24"/>
        </w:rPr>
        <w:t>,</w:t>
      </w:r>
      <w:r w:rsidR="00A720D5">
        <w:rPr>
          <w:rFonts w:ascii="Courier New" w:hAnsi="Courier New" w:cs="Courier New"/>
          <w:sz w:val="24"/>
          <w:szCs w:val="24"/>
        </w:rPr>
        <w:t xml:space="preserve"> dometnuli smo da se </w:t>
      </w:r>
      <w:r w:rsidR="005757DA" w:rsidRPr="00190F3C">
        <w:rPr>
          <w:rFonts w:ascii="Courier New" w:hAnsi="Courier New" w:cs="Courier New"/>
          <w:sz w:val="24"/>
          <w:szCs w:val="24"/>
        </w:rPr>
        <w:t xml:space="preserve"> </w:t>
      </w:r>
      <w:r w:rsidR="00A720D5" w:rsidRPr="004025A8">
        <w:rPr>
          <w:rFonts w:ascii="Courier New" w:hAnsi="Courier New" w:cs="Courier New"/>
          <w:i/>
          <w:iCs/>
          <w:sz w:val="24"/>
          <w:szCs w:val="24"/>
        </w:rPr>
        <w:t>…</w:t>
      </w:r>
      <w:r w:rsidR="005757DA" w:rsidRPr="004025A8">
        <w:rPr>
          <w:rFonts w:ascii="Courier New" w:hAnsi="Courier New" w:cs="Courier New"/>
          <w:i/>
          <w:iCs/>
          <w:sz w:val="24"/>
          <w:szCs w:val="24"/>
        </w:rPr>
        <w:t>ne slažemo s pravnim shvaćanjem Vrhovnog suda po kojem se drugostupanjskom pravomoćnom odlukom o naknadi troškova postupka ne završava postupak. Jer, točno je da se temeljem zakonske pravne predmnjeve</w:t>
      </w:r>
      <w:r w:rsidR="005757DA" w:rsidRPr="004025A8">
        <w:rPr>
          <w:rStyle w:val="FootnoteReference"/>
          <w:rFonts w:ascii="Courier New" w:hAnsi="Courier New" w:cs="Courier New"/>
          <w:i/>
          <w:iCs/>
          <w:sz w:val="24"/>
          <w:szCs w:val="24"/>
        </w:rPr>
        <w:footnoteReference w:id="21"/>
      </w:r>
      <w:r w:rsidR="005757DA" w:rsidRPr="004025A8">
        <w:rPr>
          <w:rFonts w:ascii="Courier New" w:hAnsi="Courier New" w:cs="Courier New"/>
          <w:i/>
          <w:iCs/>
          <w:sz w:val="24"/>
          <w:szCs w:val="24"/>
        </w:rPr>
        <w:t xml:space="preserve"> odluka o troškovima u presudi smatra rješenjem, ali točno je i da se presudom odlučuje o glavnom i sporednim tužbenim zahtjevima</w:t>
      </w:r>
      <w:r w:rsidR="005757DA" w:rsidRPr="004025A8">
        <w:rPr>
          <w:rStyle w:val="FootnoteReference"/>
          <w:rFonts w:ascii="Courier New" w:hAnsi="Courier New" w:cs="Courier New"/>
          <w:i/>
          <w:iCs/>
          <w:sz w:val="24"/>
          <w:szCs w:val="24"/>
        </w:rPr>
        <w:footnoteReference w:id="22"/>
      </w:r>
      <w:r w:rsidR="005757DA" w:rsidRPr="004025A8">
        <w:rPr>
          <w:rFonts w:ascii="Courier New" w:hAnsi="Courier New" w:cs="Courier New"/>
          <w:i/>
          <w:iCs/>
          <w:sz w:val="24"/>
          <w:szCs w:val="24"/>
        </w:rPr>
        <w:t>. Dakle, s obzirom da je zahtjev za naknadom troškova postupka sporedni zahtjev odnosno traženje, i da se o njemu neupitno odlučuje presudom, osim iznimno</w:t>
      </w:r>
      <w:r w:rsidR="005757DA" w:rsidRPr="004025A8">
        <w:rPr>
          <w:rStyle w:val="FootnoteReference"/>
          <w:rFonts w:ascii="Courier New" w:hAnsi="Courier New" w:cs="Courier New"/>
          <w:i/>
          <w:iCs/>
          <w:sz w:val="24"/>
          <w:szCs w:val="24"/>
        </w:rPr>
        <w:footnoteReference w:id="23"/>
      </w:r>
      <w:r w:rsidR="005757DA" w:rsidRPr="004025A8">
        <w:rPr>
          <w:rFonts w:ascii="Courier New" w:hAnsi="Courier New" w:cs="Courier New"/>
          <w:i/>
          <w:iCs/>
          <w:sz w:val="24"/>
          <w:szCs w:val="24"/>
        </w:rPr>
        <w:t>, drugostupanjskom se pravomoćnom presudom, u dijelu dispozitiva koji se odnosi na naknadu troškova postupka, postupak pravomoćno okončava u odnosu na taj sporedni tužbeni zahtjev pa takvo rješenje po našem pravnom shvaćanju, opozitno pravnom shvaćanju Vrhovnog Suda, ima značaj rješenja normiranog odredbom čl. 400/1. ZPP-a. Ili, drugim riječima, smatramo da se kod gorenavedene odredbe ne radi samo o meritornoj odluci kojom se pravomoćno rješava predmet spora odnosno odlučuje o glavnoj stvari</w:t>
      </w:r>
      <w:r w:rsidR="004025A8" w:rsidRPr="004025A8">
        <w:rPr>
          <w:rFonts w:ascii="Courier New" w:hAnsi="Courier New" w:cs="Courier New"/>
          <w:i/>
          <w:iCs/>
          <w:sz w:val="24"/>
          <w:szCs w:val="24"/>
        </w:rPr>
        <w:t>…</w:t>
      </w:r>
      <w:r w:rsidR="005757DA" w:rsidRPr="00190F3C">
        <w:rPr>
          <w:rFonts w:ascii="Courier New" w:hAnsi="Courier New" w:cs="Courier New"/>
          <w:sz w:val="24"/>
          <w:szCs w:val="24"/>
        </w:rPr>
        <w:t xml:space="preserve"> Osim toga,</w:t>
      </w:r>
      <w:r w:rsidR="004025A8">
        <w:rPr>
          <w:rFonts w:ascii="Courier New" w:hAnsi="Courier New" w:cs="Courier New"/>
          <w:sz w:val="24"/>
          <w:szCs w:val="24"/>
        </w:rPr>
        <w:t xml:space="preserve"> nastavili smo</w:t>
      </w:r>
      <w:r w:rsidR="00021FBA">
        <w:rPr>
          <w:rFonts w:ascii="Courier New" w:hAnsi="Courier New" w:cs="Courier New"/>
          <w:sz w:val="24"/>
          <w:szCs w:val="24"/>
        </w:rPr>
        <w:t xml:space="preserve"> pod šestim</w:t>
      </w:r>
      <w:r w:rsidR="004025A8">
        <w:rPr>
          <w:rFonts w:ascii="Courier New" w:hAnsi="Courier New" w:cs="Courier New"/>
          <w:sz w:val="24"/>
          <w:szCs w:val="24"/>
        </w:rPr>
        <w:t>,</w:t>
      </w:r>
      <w:r w:rsidR="005757DA" w:rsidRPr="00190F3C">
        <w:rPr>
          <w:rFonts w:ascii="Courier New" w:hAnsi="Courier New" w:cs="Courier New"/>
          <w:sz w:val="24"/>
          <w:szCs w:val="24"/>
        </w:rPr>
        <w:t xml:space="preserve"> </w:t>
      </w:r>
      <w:r w:rsidR="00021FBA" w:rsidRPr="00021FBA">
        <w:rPr>
          <w:rFonts w:ascii="Courier New" w:hAnsi="Courier New" w:cs="Courier New"/>
          <w:i/>
          <w:iCs/>
          <w:sz w:val="24"/>
          <w:szCs w:val="24"/>
        </w:rPr>
        <w:t>…</w:t>
      </w:r>
      <w:r w:rsidR="005757DA" w:rsidRPr="00021FBA">
        <w:rPr>
          <w:rFonts w:ascii="Courier New" w:hAnsi="Courier New" w:cs="Courier New"/>
          <w:i/>
          <w:iCs/>
          <w:sz w:val="24"/>
          <w:szCs w:val="24"/>
        </w:rPr>
        <w:t>na koji god način pravno interpretirali navedenu odredbu iz nje nikako ne možemo izlučiti zaključak da je zakonodavac mislio samo na drugostupanjska rješenja u kojima se odlučuje o glavnoj stvari odnosno o meritumu</w:t>
      </w:r>
      <w:r w:rsidR="00021FBA">
        <w:rPr>
          <w:rFonts w:ascii="Courier New" w:hAnsi="Courier New" w:cs="Courier New"/>
          <w:sz w:val="24"/>
          <w:szCs w:val="24"/>
        </w:rPr>
        <w:t>…</w:t>
      </w:r>
      <w:r w:rsidR="00493899">
        <w:rPr>
          <w:rFonts w:ascii="Courier New" w:hAnsi="Courier New" w:cs="Courier New"/>
          <w:sz w:val="24"/>
          <w:szCs w:val="24"/>
        </w:rPr>
        <w:t xml:space="preserve">, a pod sedmim pokušali upozoriti da </w:t>
      </w:r>
      <w:r w:rsidR="00493899" w:rsidRPr="00D618E8">
        <w:rPr>
          <w:rFonts w:ascii="Courier New" w:hAnsi="Courier New" w:cs="Courier New"/>
          <w:i/>
          <w:iCs/>
          <w:sz w:val="24"/>
          <w:szCs w:val="24"/>
        </w:rPr>
        <w:t>…</w:t>
      </w:r>
      <w:r w:rsidR="005757DA" w:rsidRPr="00D618E8">
        <w:rPr>
          <w:rFonts w:ascii="Courier New" w:hAnsi="Courier New" w:cs="Courier New"/>
          <w:i/>
          <w:iCs/>
          <w:sz w:val="24"/>
          <w:szCs w:val="24"/>
        </w:rPr>
        <w:t>uopće nije upitno da su u gorenavedenom revizijskom predmetu u kojem je revizija odbačena temeljem novozauzetog pravnog shvaćanja</w:t>
      </w:r>
      <w:r w:rsidR="00D618E8" w:rsidRPr="00D618E8">
        <w:rPr>
          <w:rFonts w:ascii="Courier New" w:hAnsi="Courier New" w:cs="Courier New"/>
          <w:i/>
          <w:iCs/>
          <w:sz w:val="24"/>
          <w:szCs w:val="24"/>
        </w:rPr>
        <w:t xml:space="preserve"> </w:t>
      </w:r>
      <w:r w:rsidR="005757DA" w:rsidRPr="00D618E8">
        <w:rPr>
          <w:rFonts w:ascii="Courier New" w:hAnsi="Courier New" w:cs="Courier New"/>
          <w:i/>
          <w:iCs/>
          <w:sz w:val="24"/>
          <w:szCs w:val="24"/>
        </w:rPr>
        <w:t>prvostupanjski i drugostupanjski Sud pogrešno, nota bene prema judikaturi samog revizijskog Suda, primijenili materijalno pravo na tuženikovu štetu odlučujući o naknadi troškova parničnog postupka. Oni su, naime, u situaciji pretežitog tuženikovog uspjeha u sporu parnične troškove odmjerili samo tužitelju, razmjerno njegovom parcijalnom kvantitativnom uspjehu u sporu, posvema negirajući tuženikov parcijalan uspjeh u sporu i posljedično pravo na naknadu troškova postupka razmjerno tom uspjehu</w:t>
      </w:r>
      <w:r w:rsidR="005757DA" w:rsidRPr="00D618E8">
        <w:rPr>
          <w:rStyle w:val="FootnoteReference"/>
          <w:rFonts w:ascii="Courier New" w:hAnsi="Courier New" w:cs="Courier New"/>
          <w:i/>
          <w:iCs/>
          <w:sz w:val="24"/>
          <w:szCs w:val="24"/>
        </w:rPr>
        <w:footnoteReference w:id="24"/>
      </w:r>
      <w:r w:rsidR="00D618E8" w:rsidRPr="00D618E8">
        <w:rPr>
          <w:rFonts w:ascii="Courier New" w:hAnsi="Courier New" w:cs="Courier New"/>
          <w:i/>
          <w:iCs/>
          <w:sz w:val="24"/>
          <w:szCs w:val="24"/>
        </w:rPr>
        <w:t>…</w:t>
      </w:r>
      <w:r w:rsidR="005757DA" w:rsidRPr="00D618E8">
        <w:rPr>
          <w:rFonts w:ascii="Courier New" w:hAnsi="Courier New" w:cs="Courier New"/>
          <w:i/>
          <w:iCs/>
          <w:sz w:val="24"/>
          <w:szCs w:val="24"/>
        </w:rPr>
        <w:t xml:space="preserve"> </w:t>
      </w:r>
      <w:r w:rsidR="005757DA" w:rsidRPr="00190F3C">
        <w:rPr>
          <w:rFonts w:ascii="Courier New" w:hAnsi="Courier New" w:cs="Courier New"/>
          <w:sz w:val="24"/>
          <w:szCs w:val="24"/>
        </w:rPr>
        <w:t>Stoga</w:t>
      </w:r>
      <w:r w:rsidR="00D618E8">
        <w:rPr>
          <w:rFonts w:ascii="Courier New" w:hAnsi="Courier New" w:cs="Courier New"/>
          <w:sz w:val="24"/>
          <w:szCs w:val="24"/>
        </w:rPr>
        <w:t xml:space="preserve"> nam nije preostalo drugo nego da se, pod osmim,</w:t>
      </w:r>
      <w:r w:rsidR="005757DA" w:rsidRPr="00190F3C">
        <w:rPr>
          <w:rFonts w:ascii="Courier New" w:hAnsi="Courier New" w:cs="Courier New"/>
          <w:sz w:val="24"/>
          <w:szCs w:val="24"/>
        </w:rPr>
        <w:t xml:space="preserve"> javno </w:t>
      </w:r>
      <w:r w:rsidR="00303F58">
        <w:rPr>
          <w:rFonts w:ascii="Courier New" w:hAnsi="Courier New" w:cs="Courier New"/>
          <w:sz w:val="24"/>
          <w:szCs w:val="24"/>
        </w:rPr>
        <w:t>(priu)</w:t>
      </w:r>
      <w:r w:rsidR="005757DA" w:rsidRPr="00190F3C">
        <w:rPr>
          <w:rFonts w:ascii="Courier New" w:hAnsi="Courier New" w:cs="Courier New"/>
          <w:sz w:val="24"/>
          <w:szCs w:val="24"/>
        </w:rPr>
        <w:t>pitamo</w:t>
      </w:r>
      <w:r w:rsidR="007657AF">
        <w:rPr>
          <w:rFonts w:ascii="Courier New" w:hAnsi="Courier New" w:cs="Courier New"/>
          <w:sz w:val="24"/>
          <w:szCs w:val="24"/>
        </w:rPr>
        <w:t xml:space="preserve"> - …</w:t>
      </w:r>
      <w:r w:rsidR="005757DA" w:rsidRPr="00B66A6D">
        <w:rPr>
          <w:rFonts w:ascii="Courier New" w:hAnsi="Courier New" w:cs="Courier New"/>
          <w:i/>
          <w:iCs/>
          <w:sz w:val="24"/>
          <w:szCs w:val="24"/>
        </w:rPr>
        <w:t>ukoliko se procesnopravno akceptira novozauzeto pravno shvaćanje najvišeg Suda, koji će pravni instrument u zaštiti svojih prava i interesa u ovakvim pravnim situacijama koristiti nezadovoljna stranka u slučajevima u kojima je u drugostupanjskoj pravomoćnoj presudi nezakonito odlučeno samo u rješenju o naknadi troškova postupka, a ona nepravilnom primjenom materijalnog prava oštećena za značajnu novčanu sumu poput tuženika u predmetima koje smo naveli u točci 2. ovog rada, ali i brojnim inima? U tim je predmetima do sada, naime, vršeći odnosno obavljajući svoju ustavnu i zakonsku zadaću ujednačavanja primjene prava i osiguravanja ravnopravnosti sviju u njegovom primjeni, korekciju odnosno ujednačavanje (iz)vršio Vrhovni sud, tko će pro futuro?</w:t>
      </w:r>
      <w:r w:rsidR="007657AF" w:rsidRPr="00B66A6D">
        <w:rPr>
          <w:rFonts w:ascii="Courier New" w:hAnsi="Courier New" w:cs="Courier New"/>
          <w:i/>
          <w:iCs/>
          <w:sz w:val="24"/>
          <w:szCs w:val="24"/>
        </w:rPr>
        <w:t>...</w:t>
      </w:r>
      <w:r w:rsidR="00CC7C33">
        <w:rPr>
          <w:rFonts w:ascii="Courier New" w:hAnsi="Courier New" w:cs="Courier New"/>
          <w:sz w:val="24"/>
          <w:szCs w:val="24"/>
        </w:rPr>
        <w:t xml:space="preserve">Nakon što smo, pod devetim, citirali fragmente obrazloženja </w:t>
      </w:r>
      <w:r w:rsidR="005835CC">
        <w:rPr>
          <w:rFonts w:ascii="Courier New" w:hAnsi="Courier New" w:cs="Courier New"/>
          <w:sz w:val="24"/>
          <w:szCs w:val="24"/>
        </w:rPr>
        <w:t>nekih vrhovnosudskih</w:t>
      </w:r>
      <w:r w:rsidR="002501B4">
        <w:rPr>
          <w:rStyle w:val="FootnoteReference"/>
          <w:rFonts w:ascii="Courier New" w:hAnsi="Courier New" w:cs="Courier New"/>
          <w:sz w:val="24"/>
          <w:szCs w:val="24"/>
        </w:rPr>
        <w:footnoteReference w:id="25"/>
      </w:r>
      <w:r w:rsidR="005835CC">
        <w:rPr>
          <w:rFonts w:ascii="Courier New" w:hAnsi="Courier New" w:cs="Courier New"/>
          <w:sz w:val="24"/>
          <w:szCs w:val="24"/>
        </w:rPr>
        <w:t xml:space="preserve"> </w:t>
      </w:r>
      <w:r w:rsidR="008A526A">
        <w:rPr>
          <w:rFonts w:ascii="Courier New" w:hAnsi="Courier New" w:cs="Courier New"/>
          <w:sz w:val="24"/>
          <w:szCs w:val="24"/>
        </w:rPr>
        <w:t>i ustavnosuds</w:t>
      </w:r>
      <w:r w:rsidR="002501B4">
        <w:rPr>
          <w:rFonts w:ascii="Courier New" w:hAnsi="Courier New" w:cs="Courier New"/>
          <w:sz w:val="24"/>
          <w:szCs w:val="24"/>
        </w:rPr>
        <w:t>kih</w:t>
      </w:r>
      <w:r w:rsidR="002501B4">
        <w:rPr>
          <w:rStyle w:val="FootnoteReference"/>
          <w:rFonts w:ascii="Courier New" w:hAnsi="Courier New" w:cs="Courier New"/>
          <w:sz w:val="24"/>
          <w:szCs w:val="24"/>
        </w:rPr>
        <w:footnoteReference w:id="26"/>
      </w:r>
      <w:r w:rsidR="002501B4">
        <w:rPr>
          <w:rFonts w:ascii="Courier New" w:hAnsi="Courier New" w:cs="Courier New"/>
          <w:sz w:val="24"/>
          <w:szCs w:val="24"/>
        </w:rPr>
        <w:t xml:space="preserve"> odluka</w:t>
      </w:r>
      <w:r w:rsidR="005835CC">
        <w:rPr>
          <w:rFonts w:ascii="Courier New" w:hAnsi="Courier New" w:cs="Courier New"/>
          <w:sz w:val="24"/>
          <w:szCs w:val="24"/>
        </w:rPr>
        <w:t xml:space="preserve"> kojima se potvrđuje gorenavedena ustavna i zakonska uloga i zadaća najviše sudske instance</w:t>
      </w:r>
      <w:r w:rsidR="00FE3526">
        <w:rPr>
          <w:rFonts w:ascii="Courier New" w:hAnsi="Courier New" w:cs="Courier New"/>
          <w:sz w:val="24"/>
          <w:szCs w:val="24"/>
        </w:rPr>
        <w:t>, zaključili smo pravnim stavom po kojem …</w:t>
      </w:r>
      <w:r w:rsidR="005757DA" w:rsidRPr="002C73DB">
        <w:rPr>
          <w:rFonts w:ascii="Courier New" w:hAnsi="Courier New" w:cs="Courier New"/>
          <w:i/>
          <w:iCs/>
          <w:sz w:val="24"/>
          <w:szCs w:val="24"/>
        </w:rPr>
        <w:t>smatramo da se zauzimanjem citiranog pravnog shvaćanja Vrhovni sud, neustavno i nezakonito, samoodrekao ustavne i zakonske obveze, ali i ovlasti, koja ga obvezuje da ujednačava primjenu prava i osigurava ravnopravnost i jednakost svih u primjeni istog</w:t>
      </w:r>
      <w:r w:rsidR="005757DA" w:rsidRPr="002C73DB">
        <w:rPr>
          <w:rStyle w:val="FootnoteReference"/>
          <w:rFonts w:ascii="Courier New" w:hAnsi="Courier New" w:cs="Courier New"/>
          <w:i/>
          <w:iCs/>
          <w:sz w:val="24"/>
          <w:szCs w:val="24"/>
        </w:rPr>
        <w:footnoteReference w:id="27"/>
      </w:r>
      <w:r w:rsidR="002F2DDA" w:rsidRPr="002C73DB">
        <w:rPr>
          <w:rFonts w:ascii="Courier New" w:hAnsi="Courier New" w:cs="Courier New"/>
          <w:i/>
          <w:iCs/>
          <w:sz w:val="24"/>
          <w:szCs w:val="24"/>
        </w:rPr>
        <w:t>…</w:t>
      </w:r>
      <w:r w:rsidR="002F2DDA">
        <w:rPr>
          <w:rFonts w:ascii="Courier New" w:hAnsi="Courier New" w:cs="Courier New"/>
          <w:sz w:val="24"/>
          <w:szCs w:val="24"/>
        </w:rPr>
        <w:t xml:space="preserve"> osnažujući ga stavom po kojem …</w:t>
      </w:r>
      <w:r w:rsidR="005757DA" w:rsidRPr="002C73DB">
        <w:rPr>
          <w:rFonts w:ascii="Courier New" w:hAnsi="Courier New" w:cs="Courier New"/>
          <w:i/>
          <w:iCs/>
          <w:sz w:val="24"/>
          <w:szCs w:val="24"/>
        </w:rPr>
        <w:t>Vrhovni sud, pozivanjem na ustavnosudski stav po kojem pravomoćno rješenje o naknadi troškova postupka nije pojedinačni pravni akt temeljem kojeg je Ustavni sud po Zakonu</w:t>
      </w:r>
      <w:r w:rsidR="005757DA" w:rsidRPr="002C73DB">
        <w:rPr>
          <w:rStyle w:val="FootnoteReference"/>
          <w:rFonts w:ascii="Courier New" w:hAnsi="Courier New" w:cs="Courier New"/>
          <w:i/>
          <w:iCs/>
          <w:sz w:val="24"/>
          <w:szCs w:val="24"/>
        </w:rPr>
        <w:footnoteReference w:id="28"/>
      </w:r>
      <w:r w:rsidR="005757DA" w:rsidRPr="002C73DB">
        <w:rPr>
          <w:rFonts w:ascii="Courier New" w:hAnsi="Courier New" w:cs="Courier New"/>
          <w:i/>
          <w:iCs/>
          <w:sz w:val="24"/>
          <w:szCs w:val="24"/>
        </w:rPr>
        <w:t xml:space="preserve"> kojim je reguliran njegov rad dužan pružiti ustavnosudsku zaštitu, nije osnažio nego oslabio svoju pravnu argumentaciju</w:t>
      </w:r>
      <w:r w:rsidR="0087161F" w:rsidRPr="002C73DB">
        <w:rPr>
          <w:rFonts w:ascii="Courier New" w:hAnsi="Courier New" w:cs="Courier New"/>
          <w:i/>
          <w:iCs/>
          <w:sz w:val="24"/>
          <w:szCs w:val="24"/>
        </w:rPr>
        <w:t xml:space="preserve">… </w:t>
      </w:r>
      <w:r w:rsidR="0087161F">
        <w:rPr>
          <w:rFonts w:ascii="Courier New" w:hAnsi="Courier New" w:cs="Courier New"/>
          <w:sz w:val="24"/>
          <w:szCs w:val="24"/>
        </w:rPr>
        <w:t xml:space="preserve">i </w:t>
      </w:r>
      <w:r w:rsidR="005757DA" w:rsidRPr="00190F3C">
        <w:rPr>
          <w:rFonts w:ascii="Courier New" w:hAnsi="Courier New" w:cs="Courier New"/>
          <w:sz w:val="24"/>
          <w:szCs w:val="24"/>
        </w:rPr>
        <w:t>pon</w:t>
      </w:r>
      <w:r w:rsidR="0087161F">
        <w:rPr>
          <w:rFonts w:ascii="Courier New" w:hAnsi="Courier New" w:cs="Courier New"/>
          <w:sz w:val="24"/>
          <w:szCs w:val="24"/>
        </w:rPr>
        <w:t>ovili esencijalno i kapitalno</w:t>
      </w:r>
      <w:r w:rsidR="005757DA" w:rsidRPr="00190F3C">
        <w:rPr>
          <w:rFonts w:ascii="Courier New" w:hAnsi="Courier New" w:cs="Courier New"/>
          <w:sz w:val="24"/>
          <w:szCs w:val="24"/>
        </w:rPr>
        <w:t xml:space="preserve"> </w:t>
      </w:r>
      <w:r w:rsidR="002C73DB">
        <w:rPr>
          <w:rFonts w:ascii="Courier New" w:hAnsi="Courier New" w:cs="Courier New"/>
          <w:sz w:val="24"/>
          <w:szCs w:val="24"/>
        </w:rPr>
        <w:t xml:space="preserve">pravno </w:t>
      </w:r>
      <w:r w:rsidR="005757DA" w:rsidRPr="00190F3C">
        <w:rPr>
          <w:rFonts w:ascii="Courier New" w:hAnsi="Courier New" w:cs="Courier New"/>
          <w:sz w:val="24"/>
          <w:szCs w:val="24"/>
        </w:rPr>
        <w:t>pitanje</w:t>
      </w:r>
      <w:r w:rsidR="002C73DB">
        <w:rPr>
          <w:rFonts w:ascii="Courier New" w:hAnsi="Courier New" w:cs="Courier New"/>
          <w:sz w:val="24"/>
          <w:szCs w:val="24"/>
        </w:rPr>
        <w:t xml:space="preserve"> koje je glasilo - …</w:t>
      </w:r>
      <w:r w:rsidR="005757DA" w:rsidRPr="008902A7">
        <w:rPr>
          <w:rFonts w:ascii="Courier New" w:hAnsi="Courier New" w:cs="Courier New"/>
          <w:i/>
          <w:iCs/>
          <w:sz w:val="24"/>
          <w:szCs w:val="24"/>
        </w:rPr>
        <w:t>ako kod eklatantne, bjelodane i neupitne nezakonitosti pravomoćnog rješenja o naknadi troškova parničnog postupka nezadovoljna stranka zaštitu svojih prava i pravnih interesa ne može potražiti ni pred Ustavnim ni pred Vrhovnim sudom pred kim će ista zatražiti jedinstvenu primjenu prava, ravnopravnost i jednakost?</w:t>
      </w:r>
      <w:r w:rsidR="00C96B70" w:rsidRPr="008902A7">
        <w:rPr>
          <w:rFonts w:ascii="Courier New" w:hAnsi="Courier New" w:cs="Courier New"/>
          <w:i/>
          <w:iCs/>
          <w:sz w:val="24"/>
          <w:szCs w:val="24"/>
        </w:rPr>
        <w:t xml:space="preserve"> </w:t>
      </w:r>
      <w:r w:rsidR="005757DA" w:rsidRPr="008902A7">
        <w:rPr>
          <w:rFonts w:ascii="Courier New" w:hAnsi="Courier New" w:cs="Courier New"/>
          <w:i/>
          <w:iCs/>
          <w:sz w:val="24"/>
          <w:szCs w:val="24"/>
        </w:rPr>
        <w:t>Pred Evropskim sudom za ljudska prava? Kaj god, rekli bi Zagorci</w:t>
      </w:r>
      <w:r w:rsidR="00C96B70">
        <w:rPr>
          <w:rFonts w:ascii="Courier New" w:hAnsi="Courier New" w:cs="Courier New"/>
          <w:sz w:val="24"/>
          <w:szCs w:val="24"/>
        </w:rPr>
        <w:t>… Umjesto odgovora na postavljeno retoričko pitanje priklad</w:t>
      </w:r>
      <w:r w:rsidR="00BA0488">
        <w:rPr>
          <w:rFonts w:ascii="Courier New" w:hAnsi="Courier New" w:cs="Courier New"/>
          <w:sz w:val="24"/>
          <w:szCs w:val="24"/>
        </w:rPr>
        <w:t>nij</w:t>
      </w:r>
      <w:r w:rsidR="00106F26">
        <w:rPr>
          <w:rFonts w:ascii="Courier New" w:hAnsi="Courier New" w:cs="Courier New"/>
          <w:sz w:val="24"/>
          <w:szCs w:val="24"/>
        </w:rPr>
        <w:t>e</w:t>
      </w:r>
      <w:r w:rsidR="00BA0488">
        <w:rPr>
          <w:rFonts w:ascii="Courier New" w:hAnsi="Courier New" w:cs="Courier New"/>
          <w:sz w:val="24"/>
          <w:szCs w:val="24"/>
        </w:rPr>
        <w:t xml:space="preserve"> nam se, </w:t>
      </w:r>
      <w:r w:rsidR="00BA0488" w:rsidRPr="00106F26">
        <w:rPr>
          <w:rFonts w:ascii="Courier New" w:hAnsi="Courier New" w:cs="Courier New"/>
          <w:i/>
          <w:iCs/>
          <w:sz w:val="24"/>
          <w:szCs w:val="24"/>
        </w:rPr>
        <w:t>in fine</w:t>
      </w:r>
      <w:r w:rsidR="00BA0488">
        <w:rPr>
          <w:rFonts w:ascii="Courier New" w:hAnsi="Courier New" w:cs="Courier New"/>
          <w:sz w:val="24"/>
          <w:szCs w:val="24"/>
        </w:rPr>
        <w:t xml:space="preserve">, činilo </w:t>
      </w:r>
      <w:r w:rsidR="005757DA" w:rsidRPr="00190F3C">
        <w:rPr>
          <w:rFonts w:ascii="Courier New" w:hAnsi="Courier New" w:cs="Courier New"/>
          <w:color w:val="000000"/>
          <w:sz w:val="24"/>
          <w:szCs w:val="24"/>
        </w:rPr>
        <w:t>citirati relevantan fragment obrazloženja jedne starije ustavnosudske odluke</w:t>
      </w:r>
      <w:r w:rsidR="005757DA" w:rsidRPr="00190F3C">
        <w:rPr>
          <w:rStyle w:val="FootnoteReference"/>
          <w:rFonts w:ascii="Courier New" w:hAnsi="Courier New" w:cs="Courier New"/>
          <w:i/>
          <w:sz w:val="24"/>
          <w:szCs w:val="24"/>
        </w:rPr>
        <w:footnoteReference w:id="29"/>
      </w:r>
      <w:r w:rsidR="005757DA" w:rsidRPr="00190F3C">
        <w:rPr>
          <w:rFonts w:ascii="Courier New" w:hAnsi="Courier New" w:cs="Courier New"/>
          <w:i/>
          <w:sz w:val="24"/>
          <w:szCs w:val="24"/>
        </w:rPr>
        <w:t>…</w:t>
      </w:r>
    </w:p>
    <w:p w14:paraId="01100C51" w14:textId="77777777" w:rsidR="00C87989" w:rsidRDefault="00C87989" w:rsidP="00C87989">
      <w:pPr>
        <w:spacing w:after="0" w:line="240" w:lineRule="auto"/>
        <w:ind w:firstLine="709"/>
        <w:jc w:val="both"/>
        <w:rPr>
          <w:rFonts w:ascii="Courier New" w:hAnsi="Courier New" w:cs="Courier New"/>
          <w:i/>
          <w:iCs/>
          <w:sz w:val="24"/>
          <w:szCs w:val="24"/>
        </w:rPr>
      </w:pPr>
    </w:p>
    <w:p w14:paraId="0EF55E3E" w14:textId="77777777" w:rsidR="0074010B" w:rsidRDefault="00C87989" w:rsidP="0074010B">
      <w:pPr>
        <w:spacing w:after="0" w:line="240" w:lineRule="auto"/>
        <w:ind w:firstLine="709"/>
        <w:jc w:val="both"/>
        <w:rPr>
          <w:rFonts w:ascii="Courier New" w:hAnsi="Courier New" w:cs="Courier New"/>
          <w:i/>
          <w:iCs/>
          <w:sz w:val="24"/>
          <w:szCs w:val="24"/>
        </w:rPr>
      </w:pPr>
      <w:r>
        <w:rPr>
          <w:rFonts w:ascii="Courier New" w:hAnsi="Courier New" w:cs="Courier New"/>
          <w:color w:val="000000"/>
          <w:sz w:val="24"/>
          <w:szCs w:val="24"/>
        </w:rPr>
        <w:t>5</w:t>
      </w:r>
      <w:r w:rsidR="00065870">
        <w:rPr>
          <w:rFonts w:ascii="Courier New" w:hAnsi="Courier New" w:cs="Courier New"/>
          <w:color w:val="000000"/>
          <w:sz w:val="24"/>
          <w:szCs w:val="24"/>
        </w:rPr>
        <w:t xml:space="preserve">. </w:t>
      </w:r>
      <w:r w:rsidR="00065870">
        <w:rPr>
          <w:rFonts w:ascii="Courier New" w:hAnsi="Courier New" w:cs="Courier New"/>
          <w:b/>
          <w:u w:val="single"/>
        </w:rPr>
        <w:t xml:space="preserve">NOVO NORMATIVNO RJEŠENJE U SKLOPU TZV. REVIZIJE </w:t>
      </w:r>
      <w:r>
        <w:rPr>
          <w:rFonts w:ascii="Courier New" w:hAnsi="Courier New" w:cs="Courier New"/>
          <w:b/>
          <w:u w:val="single"/>
        </w:rPr>
        <w:t>PO</w:t>
      </w:r>
      <w:r w:rsidR="00065870">
        <w:rPr>
          <w:rFonts w:ascii="Courier New" w:hAnsi="Courier New" w:cs="Courier New"/>
          <w:b/>
          <w:u w:val="single"/>
        </w:rPr>
        <w:t xml:space="preserve"> DOPUŠTENJ</w:t>
      </w:r>
      <w:r>
        <w:rPr>
          <w:rFonts w:ascii="Courier New" w:hAnsi="Courier New" w:cs="Courier New"/>
          <w:b/>
          <w:u w:val="single"/>
        </w:rPr>
        <w:t>E</w:t>
      </w:r>
    </w:p>
    <w:p w14:paraId="3E96D0FB" w14:textId="77777777" w:rsidR="0074010B" w:rsidRDefault="0074010B" w:rsidP="0074010B">
      <w:pPr>
        <w:spacing w:after="0" w:line="240" w:lineRule="auto"/>
        <w:ind w:firstLine="709"/>
        <w:jc w:val="both"/>
        <w:rPr>
          <w:rFonts w:ascii="Courier New" w:hAnsi="Courier New" w:cs="Courier New"/>
          <w:i/>
          <w:iCs/>
          <w:sz w:val="24"/>
          <w:szCs w:val="24"/>
        </w:rPr>
      </w:pPr>
    </w:p>
    <w:p w14:paraId="743EEF5D" w14:textId="49B56475" w:rsidR="00710183" w:rsidRDefault="00C87989" w:rsidP="00AA0BE2">
      <w:pPr>
        <w:spacing w:after="0" w:line="240" w:lineRule="auto"/>
        <w:ind w:firstLine="709"/>
        <w:jc w:val="both"/>
        <w:rPr>
          <w:rFonts w:ascii="Courier New" w:hAnsi="Courier New" w:cs="Courier New"/>
          <w:bCs/>
          <w:sz w:val="24"/>
          <w:szCs w:val="24"/>
        </w:rPr>
      </w:pPr>
      <w:r w:rsidRPr="00B15EEE">
        <w:rPr>
          <w:rFonts w:ascii="Courier New" w:hAnsi="Courier New" w:cs="Courier New"/>
          <w:bCs/>
          <w:sz w:val="24"/>
          <w:szCs w:val="24"/>
        </w:rPr>
        <w:t xml:space="preserve">ZID ZPP-a, u odredbi čl. </w:t>
      </w:r>
      <w:r w:rsidR="0074010B">
        <w:rPr>
          <w:rFonts w:ascii="Courier New" w:hAnsi="Courier New" w:cs="Courier New"/>
          <w:bCs/>
          <w:sz w:val="24"/>
          <w:szCs w:val="24"/>
        </w:rPr>
        <w:t>86</w:t>
      </w:r>
      <w:r w:rsidRPr="00B15EEE">
        <w:rPr>
          <w:rFonts w:ascii="Courier New" w:hAnsi="Courier New" w:cs="Courier New"/>
          <w:bCs/>
          <w:sz w:val="24"/>
          <w:szCs w:val="24"/>
        </w:rPr>
        <w:t>., odredb</w:t>
      </w:r>
      <w:r w:rsidR="002218ED">
        <w:rPr>
          <w:rFonts w:ascii="Courier New" w:hAnsi="Courier New" w:cs="Courier New"/>
          <w:bCs/>
          <w:sz w:val="24"/>
          <w:szCs w:val="24"/>
        </w:rPr>
        <w:t>u</w:t>
      </w:r>
      <w:r w:rsidRPr="00B15EEE">
        <w:rPr>
          <w:rFonts w:ascii="Courier New" w:hAnsi="Courier New" w:cs="Courier New"/>
          <w:bCs/>
          <w:sz w:val="24"/>
          <w:szCs w:val="24"/>
        </w:rPr>
        <w:t xml:space="preserve"> čl. </w:t>
      </w:r>
      <w:r w:rsidR="002218ED">
        <w:rPr>
          <w:rFonts w:ascii="Courier New" w:hAnsi="Courier New" w:cs="Courier New"/>
          <w:bCs/>
          <w:sz w:val="24"/>
          <w:szCs w:val="24"/>
        </w:rPr>
        <w:t xml:space="preserve">400/2. </w:t>
      </w:r>
      <w:r w:rsidR="00106F26">
        <w:rPr>
          <w:rFonts w:ascii="Courier New" w:hAnsi="Courier New" w:cs="Courier New"/>
          <w:bCs/>
          <w:sz w:val="24"/>
          <w:szCs w:val="24"/>
        </w:rPr>
        <w:t xml:space="preserve">ZPP-a </w:t>
      </w:r>
      <w:r w:rsidR="002218ED">
        <w:rPr>
          <w:rFonts w:ascii="Courier New" w:hAnsi="Courier New" w:cs="Courier New"/>
          <w:bCs/>
          <w:sz w:val="24"/>
          <w:szCs w:val="24"/>
        </w:rPr>
        <w:t xml:space="preserve">normira stilizacijom po kojoj </w:t>
      </w:r>
      <w:r w:rsidR="00AE471C">
        <w:rPr>
          <w:rFonts w:ascii="Courier New" w:hAnsi="Courier New" w:cs="Courier New"/>
          <w:bCs/>
          <w:sz w:val="24"/>
          <w:szCs w:val="24"/>
        </w:rPr>
        <w:t xml:space="preserve">je </w:t>
      </w:r>
      <w:r w:rsidR="00D110F2">
        <w:rPr>
          <w:rFonts w:ascii="Courier New" w:hAnsi="Courier New" w:cs="Courier New"/>
          <w:bCs/>
          <w:sz w:val="24"/>
          <w:szCs w:val="24"/>
        </w:rPr>
        <w:t>r</w:t>
      </w:r>
      <w:r w:rsidR="002218ED" w:rsidRPr="002218ED">
        <w:rPr>
          <w:rFonts w:ascii="Courier New" w:hAnsi="Courier New" w:cs="Courier New"/>
          <w:bCs/>
          <w:sz w:val="24"/>
          <w:szCs w:val="24"/>
        </w:rPr>
        <w:t>evizija protiv odluke suda drugog stupnja kojom je pravomoćno odlučeno o troškovima postupka dopuštena ako su ispunjene pretpostavke iz članka 385.a</w:t>
      </w:r>
      <w:r w:rsidR="00D110F2">
        <w:rPr>
          <w:rFonts w:ascii="Courier New" w:hAnsi="Courier New" w:cs="Courier New"/>
          <w:bCs/>
          <w:sz w:val="24"/>
          <w:szCs w:val="24"/>
        </w:rPr>
        <w:t>/</w:t>
      </w:r>
      <w:r w:rsidR="002218ED" w:rsidRPr="002218ED">
        <w:rPr>
          <w:rFonts w:ascii="Courier New" w:hAnsi="Courier New" w:cs="Courier New"/>
          <w:bCs/>
          <w:sz w:val="24"/>
          <w:szCs w:val="24"/>
        </w:rPr>
        <w:t>1. Zakona</w:t>
      </w:r>
      <w:r w:rsidR="00D110F2">
        <w:rPr>
          <w:rFonts w:ascii="Courier New" w:hAnsi="Courier New" w:cs="Courier New"/>
          <w:bCs/>
          <w:sz w:val="24"/>
          <w:szCs w:val="24"/>
        </w:rPr>
        <w:t xml:space="preserve"> kojom </w:t>
      </w:r>
      <w:r w:rsidR="00AA0BE2">
        <w:rPr>
          <w:rFonts w:ascii="Courier New" w:hAnsi="Courier New" w:cs="Courier New"/>
          <w:bCs/>
          <w:sz w:val="24"/>
          <w:szCs w:val="24"/>
        </w:rPr>
        <w:t>je propisano da će …</w:t>
      </w:r>
      <w:r w:rsidR="00AA0BE2" w:rsidRPr="00AE471C">
        <w:rPr>
          <w:rFonts w:ascii="Courier New" w:hAnsi="Courier New" w:cs="Courier New"/>
          <w:bCs/>
          <w:i/>
          <w:iCs/>
          <w:sz w:val="24"/>
          <w:szCs w:val="24"/>
        </w:rPr>
        <w:t>Vrhovni sud Republike Hrvatske  dopustiti reviziju ako se može očekivati odluka o nekom pravnom pitanju koje je važno za odluku u sporu i za osiguranje jedinstvene primjene prava i ravnopravnosti svih u njegovoj primjeni ili za razvoj prava kroz sudsku praksu, a osobito: - ako je riječ o pravnom pitanju o kojem odluka suda drugog stupnja odstupa od prakse revizijskog suda, ili - ako je riječ o pravnom pitanju o kojem nema prakse revizijskog suda, pogotovo ako sudska praksa viših sudova nije jedinstvena, ili - ako je riječ o pravnom pitanju o kojem sudska praksa revizijskog suda nije jedinstvena, ili - ako je o tom pitanju revizijski sud već zauzeo shvaćanje i presuda se drugostupanjskoga suda temelji na tom shvaćanju, ali bi – osobito uvažavajući razloge iznesene tijekom prethodnoga prvostupanjskoga i žalbenoga postupka, zbog promjene u pravnom sustavu uvjetovane novim zakonodavstvom ili međunarodnim sporazumima te odlukom Ustavnoga suda Republike Hrvatske, Europskoga suda za ljudska prava ili Suda Europske unije – trebalo preispitati sudsku praksu</w:t>
      </w:r>
      <w:r w:rsidR="00AE471C">
        <w:rPr>
          <w:rFonts w:ascii="Courier New" w:hAnsi="Courier New" w:cs="Courier New"/>
          <w:bCs/>
          <w:sz w:val="24"/>
          <w:szCs w:val="24"/>
        </w:rPr>
        <w:t>..</w:t>
      </w:r>
      <w:r w:rsidR="00AA0BE2">
        <w:rPr>
          <w:rFonts w:ascii="Courier New" w:hAnsi="Courier New" w:cs="Courier New"/>
          <w:bCs/>
          <w:sz w:val="24"/>
          <w:szCs w:val="24"/>
        </w:rPr>
        <w:t>.</w:t>
      </w:r>
      <w:r w:rsidR="00242FE3">
        <w:rPr>
          <w:rFonts w:ascii="Courier New" w:hAnsi="Courier New" w:cs="Courier New"/>
          <w:bCs/>
          <w:sz w:val="24"/>
          <w:szCs w:val="24"/>
        </w:rPr>
        <w:t xml:space="preserve"> Ergo, novo normativno rješenje, koje pozdravljamo jer je faktično i prav</w:t>
      </w:r>
      <w:r w:rsidR="004174AB">
        <w:rPr>
          <w:rFonts w:ascii="Courier New" w:hAnsi="Courier New" w:cs="Courier New"/>
          <w:bCs/>
          <w:sz w:val="24"/>
          <w:szCs w:val="24"/>
        </w:rPr>
        <w:t>no supstancijalno identično instrumentu koji je egzistirao d</w:t>
      </w:r>
      <w:r w:rsidR="00AE471C">
        <w:rPr>
          <w:rFonts w:ascii="Courier New" w:hAnsi="Courier New" w:cs="Courier New"/>
          <w:bCs/>
          <w:sz w:val="24"/>
          <w:szCs w:val="24"/>
        </w:rPr>
        <w:t>o</w:t>
      </w:r>
      <w:r w:rsidR="004174AB">
        <w:rPr>
          <w:rFonts w:ascii="Courier New" w:hAnsi="Courier New" w:cs="Courier New"/>
          <w:bCs/>
          <w:sz w:val="24"/>
          <w:szCs w:val="24"/>
        </w:rPr>
        <w:t xml:space="preserve"> zauzimanja gorenavedenog pravnog shvaćanja revizijskog Suda</w:t>
      </w:r>
      <w:r w:rsidR="00D40FEA">
        <w:rPr>
          <w:rFonts w:ascii="Courier New" w:hAnsi="Courier New" w:cs="Courier New"/>
          <w:bCs/>
          <w:sz w:val="24"/>
          <w:szCs w:val="24"/>
        </w:rPr>
        <w:t>, strankama koje su nezadovoljne odlukom o naknadi troškova parničnog postupka</w:t>
      </w:r>
      <w:r w:rsidR="00601341">
        <w:rPr>
          <w:rFonts w:ascii="Courier New" w:hAnsi="Courier New" w:cs="Courier New"/>
          <w:bCs/>
          <w:sz w:val="24"/>
          <w:szCs w:val="24"/>
        </w:rPr>
        <w:t xml:space="preserve"> </w:t>
      </w:r>
      <w:r w:rsidR="00412D94">
        <w:rPr>
          <w:rFonts w:ascii="Courier New" w:hAnsi="Courier New" w:cs="Courier New"/>
          <w:bCs/>
          <w:sz w:val="24"/>
          <w:szCs w:val="24"/>
        </w:rPr>
        <w:t>na dispoziciju opet stavlja novi izvanredni pravni lijek u vidu tzv. rev</w:t>
      </w:r>
      <w:r w:rsidR="00883F0B">
        <w:rPr>
          <w:rFonts w:ascii="Courier New" w:hAnsi="Courier New" w:cs="Courier New"/>
          <w:bCs/>
          <w:sz w:val="24"/>
          <w:szCs w:val="24"/>
        </w:rPr>
        <w:t>izije po dopuštenju kao supstituta za dosadašnju tzv. izvanrednu revi</w:t>
      </w:r>
      <w:r w:rsidR="00853980">
        <w:rPr>
          <w:rFonts w:ascii="Courier New" w:hAnsi="Courier New" w:cs="Courier New"/>
          <w:bCs/>
          <w:sz w:val="24"/>
          <w:szCs w:val="24"/>
        </w:rPr>
        <w:t xml:space="preserve">ziju. Time se, konačno, nakon gotovo 5 godina, završava </w:t>
      </w:r>
      <w:r w:rsidR="00601341">
        <w:rPr>
          <w:rFonts w:ascii="Courier New" w:hAnsi="Courier New" w:cs="Courier New"/>
          <w:bCs/>
          <w:sz w:val="24"/>
          <w:szCs w:val="24"/>
        </w:rPr>
        <w:t xml:space="preserve">odnosno okončava </w:t>
      </w:r>
      <w:r w:rsidR="00853980">
        <w:rPr>
          <w:rFonts w:ascii="Courier New" w:hAnsi="Courier New" w:cs="Courier New"/>
          <w:bCs/>
          <w:sz w:val="24"/>
          <w:szCs w:val="24"/>
        </w:rPr>
        <w:t xml:space="preserve">vremenski interval </w:t>
      </w:r>
      <w:r w:rsidR="00967CF1">
        <w:rPr>
          <w:rFonts w:ascii="Courier New" w:hAnsi="Courier New" w:cs="Courier New"/>
          <w:bCs/>
          <w:sz w:val="24"/>
          <w:szCs w:val="24"/>
        </w:rPr>
        <w:t xml:space="preserve">svojevrsnog pravnog vaakuma </w:t>
      </w:r>
      <w:r w:rsidR="00853980">
        <w:rPr>
          <w:rFonts w:ascii="Courier New" w:hAnsi="Courier New" w:cs="Courier New"/>
          <w:bCs/>
          <w:sz w:val="24"/>
          <w:szCs w:val="24"/>
        </w:rPr>
        <w:t>tije</w:t>
      </w:r>
      <w:r w:rsidR="001A3074">
        <w:rPr>
          <w:rFonts w:ascii="Courier New" w:hAnsi="Courier New" w:cs="Courier New"/>
          <w:bCs/>
          <w:sz w:val="24"/>
          <w:szCs w:val="24"/>
        </w:rPr>
        <w:t>kom kojeg brojne stranke oštećene pravomoćnim rješenjima o naknadi parničnih troškova na dispoziciji jednostavno nisu imale nikakav pravni instrument za kojim bi u zaštiti prava i inte</w:t>
      </w:r>
      <w:r w:rsidR="002F14BF">
        <w:rPr>
          <w:rFonts w:ascii="Courier New" w:hAnsi="Courier New" w:cs="Courier New"/>
          <w:bCs/>
          <w:sz w:val="24"/>
          <w:szCs w:val="24"/>
        </w:rPr>
        <w:t>resa mogle posegnuti.</w:t>
      </w:r>
    </w:p>
    <w:p w14:paraId="1F240E9E" w14:textId="45518410" w:rsidR="00BA70E3" w:rsidRDefault="00BA70E3" w:rsidP="00AA0BE2">
      <w:pPr>
        <w:spacing w:after="0" w:line="240" w:lineRule="auto"/>
        <w:ind w:firstLine="709"/>
        <w:jc w:val="both"/>
        <w:rPr>
          <w:rFonts w:ascii="Courier New" w:hAnsi="Courier New" w:cs="Courier New"/>
          <w:bCs/>
          <w:sz w:val="24"/>
          <w:szCs w:val="24"/>
        </w:rPr>
      </w:pPr>
    </w:p>
    <w:p w14:paraId="49170F81" w14:textId="6F75A4A4" w:rsidR="00BA70E3" w:rsidRDefault="00BA70E3" w:rsidP="00BA70E3">
      <w:pPr>
        <w:spacing w:after="0" w:line="240" w:lineRule="auto"/>
        <w:ind w:firstLine="709"/>
        <w:jc w:val="both"/>
        <w:rPr>
          <w:rFonts w:ascii="Courier New" w:hAnsi="Courier New" w:cs="Courier New"/>
          <w:b/>
          <w:u w:val="single"/>
        </w:rPr>
      </w:pPr>
      <w:r>
        <w:rPr>
          <w:rFonts w:ascii="Courier New" w:hAnsi="Courier New" w:cs="Courier New"/>
          <w:color w:val="000000"/>
          <w:sz w:val="24"/>
          <w:szCs w:val="24"/>
        </w:rPr>
        <w:t xml:space="preserve">6. </w:t>
      </w:r>
      <w:r>
        <w:rPr>
          <w:rFonts w:ascii="Courier New" w:hAnsi="Courier New" w:cs="Courier New"/>
          <w:b/>
          <w:u w:val="single"/>
        </w:rPr>
        <w:t>ZAKLJUČAK</w:t>
      </w:r>
    </w:p>
    <w:p w14:paraId="0F3A2B88" w14:textId="45A4AEF0" w:rsidR="00F04C43" w:rsidRDefault="00F04C43" w:rsidP="00BA70E3">
      <w:pPr>
        <w:spacing w:after="0" w:line="240" w:lineRule="auto"/>
        <w:ind w:firstLine="709"/>
        <w:jc w:val="both"/>
        <w:rPr>
          <w:rFonts w:ascii="Courier New" w:hAnsi="Courier New" w:cs="Courier New"/>
          <w:b/>
          <w:u w:val="single"/>
        </w:rPr>
      </w:pPr>
    </w:p>
    <w:p w14:paraId="59D7FF4F" w14:textId="686EAD6A" w:rsidR="00F04C43" w:rsidRPr="00AC6F25" w:rsidRDefault="00F04C43" w:rsidP="00BA70E3">
      <w:pPr>
        <w:spacing w:after="0" w:line="240" w:lineRule="auto"/>
        <w:ind w:firstLine="709"/>
        <w:jc w:val="both"/>
        <w:rPr>
          <w:rFonts w:ascii="Courier New" w:hAnsi="Courier New" w:cs="Courier New"/>
          <w:bCs/>
          <w:i/>
          <w:iCs/>
          <w:sz w:val="28"/>
          <w:szCs w:val="28"/>
        </w:rPr>
      </w:pPr>
      <w:r w:rsidRPr="00AC6F25">
        <w:rPr>
          <w:rFonts w:ascii="Courier New" w:hAnsi="Courier New" w:cs="Courier New"/>
          <w:bCs/>
          <w:sz w:val="24"/>
          <w:szCs w:val="24"/>
        </w:rPr>
        <w:t>Najnovije je noveliranje ZPP-a</w:t>
      </w:r>
      <w:r w:rsidR="0020565E" w:rsidRPr="00AC6F25">
        <w:rPr>
          <w:rFonts w:ascii="Courier New" w:hAnsi="Courier New" w:cs="Courier New"/>
          <w:bCs/>
          <w:sz w:val="24"/>
          <w:szCs w:val="24"/>
        </w:rPr>
        <w:t xml:space="preserve"> donijelo neka dobra i korisna procesnopravna rješenja za čiju smo se normativnu integraciju i implementaciju višekratno zalagali posljednjih nekoliko godina</w:t>
      </w:r>
      <w:r w:rsidR="00AC6F25">
        <w:rPr>
          <w:rFonts w:ascii="Courier New" w:hAnsi="Courier New" w:cs="Courier New"/>
          <w:bCs/>
          <w:sz w:val="24"/>
          <w:szCs w:val="24"/>
        </w:rPr>
        <w:t>. Dvjema</w:t>
      </w:r>
      <w:r w:rsidR="00D034AE">
        <w:rPr>
          <w:rFonts w:ascii="Courier New" w:hAnsi="Courier New" w:cs="Courier New"/>
          <w:bCs/>
          <w:sz w:val="24"/>
          <w:szCs w:val="24"/>
        </w:rPr>
        <w:t xml:space="preserve"> se</w:t>
      </w:r>
      <w:r w:rsidR="00AC6F25">
        <w:rPr>
          <w:rFonts w:ascii="Courier New" w:hAnsi="Courier New" w:cs="Courier New"/>
          <w:bCs/>
          <w:sz w:val="24"/>
          <w:szCs w:val="24"/>
        </w:rPr>
        <w:t xml:space="preserve"> od njih, koja smo pravno tematizirali predmetnim stručnim člankom</w:t>
      </w:r>
      <w:r w:rsidR="00D034AE">
        <w:rPr>
          <w:rFonts w:ascii="Courier New" w:hAnsi="Courier New" w:cs="Courier New"/>
          <w:bCs/>
          <w:sz w:val="24"/>
          <w:szCs w:val="24"/>
        </w:rPr>
        <w:t>, faktič</w:t>
      </w:r>
      <w:r w:rsidR="002538B3">
        <w:rPr>
          <w:rFonts w:ascii="Courier New" w:hAnsi="Courier New" w:cs="Courier New"/>
          <w:bCs/>
          <w:sz w:val="24"/>
          <w:szCs w:val="24"/>
        </w:rPr>
        <w:t>k</w:t>
      </w:r>
      <w:r w:rsidR="00D034AE">
        <w:rPr>
          <w:rFonts w:ascii="Courier New" w:hAnsi="Courier New" w:cs="Courier New"/>
          <w:bCs/>
          <w:sz w:val="24"/>
          <w:szCs w:val="24"/>
        </w:rPr>
        <w:t>i i pravno</w:t>
      </w:r>
      <w:r w:rsidR="002538B3">
        <w:rPr>
          <w:rFonts w:ascii="Courier New" w:hAnsi="Courier New" w:cs="Courier New"/>
          <w:bCs/>
          <w:sz w:val="24"/>
          <w:szCs w:val="24"/>
        </w:rPr>
        <w:t>,</w:t>
      </w:r>
      <w:r w:rsidR="00D034AE">
        <w:rPr>
          <w:rFonts w:ascii="Courier New" w:hAnsi="Courier New" w:cs="Courier New"/>
          <w:bCs/>
          <w:sz w:val="24"/>
          <w:szCs w:val="24"/>
        </w:rPr>
        <w:t xml:space="preserve"> </w:t>
      </w:r>
      <w:r w:rsidR="00346CF5">
        <w:rPr>
          <w:rFonts w:ascii="Courier New" w:hAnsi="Courier New" w:cs="Courier New"/>
          <w:bCs/>
          <w:sz w:val="24"/>
          <w:szCs w:val="24"/>
        </w:rPr>
        <w:t xml:space="preserve">na zakonskoj razini </w:t>
      </w:r>
      <w:r w:rsidR="00D034AE">
        <w:rPr>
          <w:rFonts w:ascii="Courier New" w:hAnsi="Courier New" w:cs="Courier New"/>
          <w:bCs/>
          <w:sz w:val="24"/>
          <w:szCs w:val="24"/>
        </w:rPr>
        <w:t>korigiraju dva vrhovnosud</w:t>
      </w:r>
      <w:r w:rsidR="00C042A4">
        <w:rPr>
          <w:rFonts w:ascii="Courier New" w:hAnsi="Courier New" w:cs="Courier New"/>
          <w:bCs/>
          <w:sz w:val="24"/>
          <w:szCs w:val="24"/>
        </w:rPr>
        <w:t>s</w:t>
      </w:r>
      <w:r w:rsidR="00D034AE">
        <w:rPr>
          <w:rFonts w:ascii="Courier New" w:hAnsi="Courier New" w:cs="Courier New"/>
          <w:bCs/>
          <w:sz w:val="24"/>
          <w:szCs w:val="24"/>
        </w:rPr>
        <w:t>ka pravna shvaćanja</w:t>
      </w:r>
      <w:r w:rsidR="00AF5268">
        <w:rPr>
          <w:rFonts w:ascii="Courier New" w:hAnsi="Courier New" w:cs="Courier New"/>
          <w:bCs/>
          <w:sz w:val="24"/>
          <w:szCs w:val="24"/>
        </w:rPr>
        <w:t>. Prvo, temeljem kojeg</w:t>
      </w:r>
      <w:r w:rsidR="005F6D11">
        <w:rPr>
          <w:rFonts w:ascii="Courier New" w:hAnsi="Courier New" w:cs="Courier New"/>
          <w:bCs/>
          <w:sz w:val="24"/>
          <w:szCs w:val="24"/>
        </w:rPr>
        <w:t xml:space="preserve"> se revizije pravo na podnošenje kojih je regulirano posebnim propisima</w:t>
      </w:r>
      <w:r w:rsidR="00E11729">
        <w:rPr>
          <w:rFonts w:ascii="Courier New" w:hAnsi="Courier New" w:cs="Courier New"/>
          <w:bCs/>
          <w:sz w:val="24"/>
          <w:szCs w:val="24"/>
        </w:rPr>
        <w:t xml:space="preserve"> u trima vrstama parnica, </w:t>
      </w:r>
      <w:r w:rsidR="00C43E47">
        <w:rPr>
          <w:rFonts w:ascii="Courier New" w:hAnsi="Courier New" w:cs="Courier New"/>
          <w:bCs/>
          <w:sz w:val="24"/>
          <w:szCs w:val="24"/>
        </w:rPr>
        <w:t xml:space="preserve">parnicama </w:t>
      </w:r>
      <w:r w:rsidR="00E11729">
        <w:rPr>
          <w:rFonts w:ascii="Courier New" w:hAnsi="Courier New" w:cs="Courier New"/>
          <w:bCs/>
          <w:sz w:val="24"/>
          <w:szCs w:val="24"/>
        </w:rPr>
        <w:t xml:space="preserve">radi utvrđivanja očinstva i materinstva, </w:t>
      </w:r>
      <w:r w:rsidR="00C43E47">
        <w:rPr>
          <w:rFonts w:ascii="Courier New" w:hAnsi="Courier New" w:cs="Courier New"/>
          <w:bCs/>
          <w:sz w:val="24"/>
          <w:szCs w:val="24"/>
        </w:rPr>
        <w:t xml:space="preserve">parnicama </w:t>
      </w:r>
      <w:r w:rsidR="00E11729">
        <w:rPr>
          <w:rFonts w:ascii="Courier New" w:hAnsi="Courier New" w:cs="Courier New"/>
          <w:bCs/>
          <w:sz w:val="24"/>
          <w:szCs w:val="24"/>
        </w:rPr>
        <w:t>radi objav</w:t>
      </w:r>
      <w:r w:rsidR="00C43E47">
        <w:rPr>
          <w:rFonts w:ascii="Courier New" w:hAnsi="Courier New" w:cs="Courier New"/>
          <w:bCs/>
          <w:sz w:val="24"/>
          <w:szCs w:val="24"/>
        </w:rPr>
        <w:t>e</w:t>
      </w:r>
      <w:r w:rsidR="00E11729">
        <w:rPr>
          <w:rFonts w:ascii="Courier New" w:hAnsi="Courier New" w:cs="Courier New"/>
          <w:bCs/>
          <w:sz w:val="24"/>
          <w:szCs w:val="24"/>
        </w:rPr>
        <w:t xml:space="preserve"> ispravka sporni</w:t>
      </w:r>
      <w:r w:rsidR="00850F3D">
        <w:rPr>
          <w:rFonts w:ascii="Courier New" w:hAnsi="Courier New" w:cs="Courier New"/>
          <w:bCs/>
          <w:sz w:val="24"/>
          <w:szCs w:val="24"/>
        </w:rPr>
        <w:t>h informacija i antidiskriminacijskim parnicama,</w:t>
      </w:r>
      <w:r w:rsidR="00AA3BD0">
        <w:rPr>
          <w:rFonts w:ascii="Courier New" w:hAnsi="Courier New" w:cs="Courier New"/>
          <w:bCs/>
          <w:sz w:val="24"/>
          <w:szCs w:val="24"/>
        </w:rPr>
        <w:t xml:space="preserve"> smatraju bivšim tzv. </w:t>
      </w:r>
      <w:r w:rsidR="004C17A4">
        <w:rPr>
          <w:rFonts w:ascii="Courier New" w:hAnsi="Courier New" w:cs="Courier New"/>
          <w:bCs/>
          <w:sz w:val="24"/>
          <w:szCs w:val="24"/>
        </w:rPr>
        <w:t>redov</w:t>
      </w:r>
      <w:r w:rsidR="00AA3BD0">
        <w:rPr>
          <w:rFonts w:ascii="Courier New" w:hAnsi="Courier New" w:cs="Courier New"/>
          <w:bCs/>
          <w:sz w:val="24"/>
          <w:szCs w:val="24"/>
        </w:rPr>
        <w:t xml:space="preserve">nim revizijama odnosno </w:t>
      </w:r>
      <w:r w:rsidR="00AA3BD0" w:rsidRPr="002538B3">
        <w:rPr>
          <w:rFonts w:ascii="Courier New" w:hAnsi="Courier New" w:cs="Courier New"/>
          <w:bCs/>
          <w:i/>
          <w:iCs/>
          <w:sz w:val="24"/>
          <w:szCs w:val="24"/>
        </w:rPr>
        <w:t>de lege lata</w:t>
      </w:r>
      <w:r w:rsidR="00AA3BD0">
        <w:rPr>
          <w:rFonts w:ascii="Courier New" w:hAnsi="Courier New" w:cs="Courier New"/>
          <w:bCs/>
          <w:sz w:val="24"/>
          <w:szCs w:val="24"/>
        </w:rPr>
        <w:t xml:space="preserve"> tzv. re</w:t>
      </w:r>
      <w:r w:rsidR="00F04D46">
        <w:rPr>
          <w:rFonts w:ascii="Courier New" w:hAnsi="Courier New" w:cs="Courier New"/>
          <w:bCs/>
          <w:sz w:val="24"/>
          <w:szCs w:val="24"/>
        </w:rPr>
        <w:t xml:space="preserve">vizijama </w:t>
      </w:r>
      <w:r w:rsidR="004C17A4">
        <w:rPr>
          <w:rFonts w:ascii="Courier New" w:hAnsi="Courier New" w:cs="Courier New"/>
          <w:bCs/>
          <w:sz w:val="24"/>
          <w:szCs w:val="24"/>
        </w:rPr>
        <w:t>bez</w:t>
      </w:r>
      <w:r w:rsidR="00F04D46">
        <w:rPr>
          <w:rFonts w:ascii="Courier New" w:hAnsi="Courier New" w:cs="Courier New"/>
          <w:bCs/>
          <w:sz w:val="24"/>
          <w:szCs w:val="24"/>
        </w:rPr>
        <w:t xml:space="preserve"> dopuštenj</w:t>
      </w:r>
      <w:r w:rsidR="004C17A4">
        <w:rPr>
          <w:rFonts w:ascii="Courier New" w:hAnsi="Courier New" w:cs="Courier New"/>
          <w:bCs/>
          <w:sz w:val="24"/>
          <w:szCs w:val="24"/>
        </w:rPr>
        <w:t>a</w:t>
      </w:r>
      <w:r w:rsidR="00EA2066">
        <w:rPr>
          <w:rFonts w:ascii="Courier New" w:hAnsi="Courier New" w:cs="Courier New"/>
          <w:bCs/>
          <w:sz w:val="24"/>
          <w:szCs w:val="24"/>
        </w:rPr>
        <w:t xml:space="preserve"> Vrhovnog suda</w:t>
      </w:r>
      <w:r w:rsidR="00F04D46">
        <w:rPr>
          <w:rFonts w:ascii="Courier New" w:hAnsi="Courier New" w:cs="Courier New"/>
          <w:bCs/>
          <w:sz w:val="24"/>
          <w:szCs w:val="24"/>
        </w:rPr>
        <w:t>, i drugo</w:t>
      </w:r>
      <w:r w:rsidR="000D25EE">
        <w:rPr>
          <w:rFonts w:ascii="Courier New" w:hAnsi="Courier New" w:cs="Courier New"/>
          <w:bCs/>
          <w:sz w:val="24"/>
          <w:szCs w:val="24"/>
        </w:rPr>
        <w:t xml:space="preserve">, </w:t>
      </w:r>
      <w:bookmarkStart w:id="0" w:name="_GoBack"/>
      <w:bookmarkEnd w:id="0"/>
      <w:r w:rsidR="00F04D46">
        <w:rPr>
          <w:rFonts w:ascii="Courier New" w:hAnsi="Courier New" w:cs="Courier New"/>
          <w:bCs/>
          <w:sz w:val="24"/>
          <w:szCs w:val="24"/>
        </w:rPr>
        <w:t>temeljem kojeg protiv pravomoćnog rješenja o naknadi troškova parnično</w:t>
      </w:r>
      <w:r w:rsidR="00403A76">
        <w:rPr>
          <w:rFonts w:ascii="Courier New" w:hAnsi="Courier New" w:cs="Courier New"/>
          <w:bCs/>
          <w:sz w:val="24"/>
          <w:szCs w:val="24"/>
        </w:rPr>
        <w:t>g  postupka revizija nije bila dopuštena, a sada je dopušteno podnijeti</w:t>
      </w:r>
      <w:r w:rsidR="00CA10F9">
        <w:rPr>
          <w:rFonts w:ascii="Courier New" w:hAnsi="Courier New" w:cs="Courier New"/>
          <w:bCs/>
          <w:sz w:val="24"/>
          <w:szCs w:val="24"/>
        </w:rPr>
        <w:t xml:space="preserve"> reviziju po dopuštenju.</w:t>
      </w:r>
    </w:p>
    <w:p w14:paraId="63442A49" w14:textId="77777777" w:rsidR="00BA70E3" w:rsidRPr="00AC6F25" w:rsidRDefault="00BA70E3" w:rsidP="00AA0BE2">
      <w:pPr>
        <w:spacing w:after="0" w:line="240" w:lineRule="auto"/>
        <w:ind w:firstLine="709"/>
        <w:jc w:val="both"/>
        <w:rPr>
          <w:rFonts w:ascii="Courier New" w:hAnsi="Courier New" w:cs="Courier New"/>
          <w:bCs/>
          <w:sz w:val="28"/>
          <w:szCs w:val="28"/>
        </w:rPr>
      </w:pPr>
    </w:p>
    <w:sectPr w:rsidR="00BA70E3" w:rsidRPr="00AC6F25" w:rsidSect="00C41C2F">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99E21" w14:textId="77777777" w:rsidR="00F54574" w:rsidRDefault="00F54574" w:rsidP="00D761B4">
      <w:pPr>
        <w:spacing w:after="0" w:line="240" w:lineRule="auto"/>
      </w:pPr>
      <w:r>
        <w:separator/>
      </w:r>
    </w:p>
  </w:endnote>
  <w:endnote w:type="continuationSeparator" w:id="0">
    <w:p w14:paraId="12C77556" w14:textId="77777777" w:rsidR="00F54574" w:rsidRDefault="00F54574" w:rsidP="00D7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5ECFE" w14:textId="77777777" w:rsidR="00F54574" w:rsidRDefault="00F54574" w:rsidP="00D761B4">
      <w:pPr>
        <w:spacing w:after="0" w:line="240" w:lineRule="auto"/>
      </w:pPr>
      <w:r>
        <w:separator/>
      </w:r>
    </w:p>
  </w:footnote>
  <w:footnote w:type="continuationSeparator" w:id="0">
    <w:p w14:paraId="52981093" w14:textId="77777777" w:rsidR="00F54574" w:rsidRDefault="00F54574" w:rsidP="00D761B4">
      <w:pPr>
        <w:spacing w:after="0" w:line="240" w:lineRule="auto"/>
      </w:pPr>
      <w:r>
        <w:continuationSeparator/>
      </w:r>
    </w:p>
  </w:footnote>
  <w:footnote w:id="1">
    <w:p w14:paraId="4219BA8A" w14:textId="77777777" w:rsidR="00D761B4" w:rsidRPr="00B9769D" w:rsidRDefault="00D761B4" w:rsidP="00D761B4">
      <w:pPr>
        <w:pStyle w:val="FootnoteText"/>
        <w:spacing w:after="0" w:line="240" w:lineRule="auto"/>
        <w:rPr>
          <w:rFonts w:ascii="Times New Roman" w:hAnsi="Times New Roman"/>
        </w:rPr>
      </w:pPr>
      <w:r w:rsidRPr="00B9769D">
        <w:rPr>
          <w:rStyle w:val="FootnoteReference"/>
          <w:rFonts w:ascii="Times New Roman" w:hAnsi="Times New Roman"/>
        </w:rPr>
        <w:footnoteRef/>
      </w:r>
      <w:r w:rsidRPr="00B9769D">
        <w:rPr>
          <w:rFonts w:ascii="Times New Roman" w:hAnsi="Times New Roman"/>
        </w:rPr>
        <w:t xml:space="preserve"> </w:t>
      </w:r>
      <w:r w:rsidRPr="00B9769D">
        <w:rPr>
          <w:rFonts w:ascii="Times New Roman" w:hAnsi="Times New Roman"/>
          <w:bCs/>
        </w:rPr>
        <w:t>Vrhovni sud Republike Hrvatske</w:t>
      </w:r>
      <w:r w:rsidRPr="00B9769D">
        <w:rPr>
          <w:rFonts w:ascii="Times New Roman" w:hAnsi="Times New Roman"/>
          <w:bCs/>
          <w:color w:val="000000"/>
        </w:rPr>
        <w:t>, Rev 3235/14-2 od 18. ožujka 2015.</w:t>
      </w:r>
    </w:p>
  </w:footnote>
  <w:footnote w:id="2">
    <w:p w14:paraId="7016188C" w14:textId="77777777" w:rsidR="00D761B4" w:rsidRPr="00B9769D" w:rsidRDefault="00D761B4" w:rsidP="00D761B4">
      <w:pPr>
        <w:pStyle w:val="FootnoteText"/>
        <w:spacing w:after="0" w:line="240" w:lineRule="auto"/>
        <w:rPr>
          <w:rFonts w:ascii="Times New Roman" w:hAnsi="Times New Roman"/>
        </w:rPr>
      </w:pPr>
      <w:r w:rsidRPr="00B9769D">
        <w:rPr>
          <w:rStyle w:val="FootnoteReference"/>
          <w:rFonts w:ascii="Times New Roman" w:hAnsi="Times New Roman"/>
        </w:rPr>
        <w:footnoteRef/>
      </w:r>
      <w:r w:rsidRPr="00B9769D">
        <w:rPr>
          <w:rFonts w:ascii="Times New Roman" w:hAnsi="Times New Roman"/>
        </w:rPr>
        <w:t xml:space="preserve"> Županijski sud u Splitu, Gžmed-28/14</w:t>
      </w:r>
    </w:p>
  </w:footnote>
  <w:footnote w:id="3">
    <w:p w14:paraId="1AB89997" w14:textId="77777777" w:rsidR="00D761B4" w:rsidRPr="00B9769D" w:rsidRDefault="00D761B4" w:rsidP="00D761B4">
      <w:pPr>
        <w:pStyle w:val="FootnoteText"/>
        <w:spacing w:after="0" w:line="240" w:lineRule="auto"/>
        <w:rPr>
          <w:rFonts w:ascii="Times New Roman" w:hAnsi="Times New Roman"/>
        </w:rPr>
      </w:pPr>
      <w:r w:rsidRPr="00B9769D">
        <w:rPr>
          <w:rStyle w:val="FootnoteReference"/>
          <w:rFonts w:ascii="Times New Roman" w:hAnsi="Times New Roman"/>
        </w:rPr>
        <w:footnoteRef/>
      </w:r>
      <w:r w:rsidRPr="00B9769D">
        <w:rPr>
          <w:rFonts w:ascii="Times New Roman" w:hAnsi="Times New Roman"/>
        </w:rPr>
        <w:t xml:space="preserve"> Opčinski sud u Rijeci, P-223/14</w:t>
      </w:r>
    </w:p>
  </w:footnote>
  <w:footnote w:id="4">
    <w:p w14:paraId="78AE2965" w14:textId="77777777" w:rsidR="0041281F" w:rsidRPr="00C45FE8" w:rsidRDefault="0041281F" w:rsidP="00C45FE8">
      <w:pPr>
        <w:pStyle w:val="FootnoteText"/>
        <w:spacing w:after="0" w:line="240" w:lineRule="auto"/>
        <w:rPr>
          <w:rFonts w:ascii="Times New Roman" w:hAnsi="Times New Roman"/>
        </w:rPr>
      </w:pPr>
      <w:r w:rsidRPr="00C45FE8">
        <w:rPr>
          <w:rStyle w:val="FootnoteReference"/>
          <w:rFonts w:ascii="Times New Roman" w:hAnsi="Times New Roman"/>
        </w:rPr>
        <w:footnoteRef/>
      </w:r>
      <w:r w:rsidRPr="00C45FE8">
        <w:rPr>
          <w:rFonts w:ascii="Times New Roman" w:hAnsi="Times New Roman"/>
        </w:rPr>
        <w:t xml:space="preserve"> </w:t>
      </w:r>
      <w:r w:rsidRPr="00C45FE8">
        <w:rPr>
          <w:rFonts w:ascii="Times New Roman" w:hAnsi="Times New Roman"/>
          <w:bCs/>
        </w:rPr>
        <w:t>Vrhovni sud Republike Hrvatske, ibid., str. 2.</w:t>
      </w:r>
    </w:p>
  </w:footnote>
  <w:footnote w:id="5">
    <w:p w14:paraId="1C6737F1" w14:textId="32D7F685" w:rsidR="00EB3741" w:rsidRPr="00C45FE8" w:rsidRDefault="00EB3741" w:rsidP="00C45FE8">
      <w:pPr>
        <w:pStyle w:val="FootnoteText"/>
        <w:spacing w:after="0" w:line="240" w:lineRule="auto"/>
        <w:rPr>
          <w:rFonts w:ascii="Times New Roman" w:hAnsi="Times New Roman"/>
        </w:rPr>
      </w:pPr>
      <w:r w:rsidRPr="00C45FE8">
        <w:rPr>
          <w:rStyle w:val="FootnoteReference"/>
          <w:rFonts w:ascii="Times New Roman" w:hAnsi="Times New Roman"/>
        </w:rPr>
        <w:footnoteRef/>
      </w:r>
      <w:r w:rsidRPr="00C45FE8">
        <w:rPr>
          <w:rFonts w:ascii="Times New Roman" w:hAnsi="Times New Roman"/>
        </w:rPr>
        <w:t xml:space="preserve"> Jelušić, Damir, </w:t>
      </w:r>
      <w:r w:rsidR="002D3E9C" w:rsidRPr="00C45FE8">
        <w:rPr>
          <w:rFonts w:ascii="Times New Roman" w:hAnsi="Times New Roman"/>
          <w:i/>
          <w:iCs/>
        </w:rPr>
        <w:t>Procesnopravno shvaćanje Vrhovnog suda o nedopuštenosti redovne revizije po posebnim propisima, Hrvatska pravna revija</w:t>
      </w:r>
      <w:r w:rsidR="002D3E9C" w:rsidRPr="00C45FE8">
        <w:rPr>
          <w:rFonts w:ascii="Times New Roman" w:hAnsi="Times New Roman"/>
        </w:rPr>
        <w:t xml:space="preserve">, </w:t>
      </w:r>
      <w:r w:rsidR="00F744E0" w:rsidRPr="00C45FE8">
        <w:rPr>
          <w:rFonts w:ascii="Times New Roman" w:hAnsi="Times New Roman"/>
        </w:rPr>
        <w:t>broj 10 za 2015.</w:t>
      </w:r>
      <w:r w:rsidR="00E84BE4" w:rsidRPr="00C45FE8">
        <w:rPr>
          <w:rFonts w:ascii="Times New Roman" w:hAnsi="Times New Roman"/>
        </w:rPr>
        <w:t xml:space="preserve">, </w:t>
      </w:r>
      <w:r w:rsidR="00E84BE4" w:rsidRPr="00C45FE8">
        <w:rPr>
          <w:rFonts w:ascii="Times New Roman" w:hAnsi="Times New Roman"/>
          <w:i/>
          <w:iCs/>
        </w:rPr>
        <w:t>Procesnopravno shvaćanje Vrhovnog suda o nedopuštenosti redovne revizije po posebnim propisima, Pravnici u gospodarstvu</w:t>
      </w:r>
      <w:r w:rsidR="00E84BE4" w:rsidRPr="00C45FE8">
        <w:rPr>
          <w:rFonts w:ascii="Times New Roman" w:hAnsi="Times New Roman"/>
        </w:rPr>
        <w:t xml:space="preserve">, broj </w:t>
      </w:r>
      <w:r w:rsidR="00FC529D" w:rsidRPr="00C45FE8">
        <w:rPr>
          <w:rFonts w:ascii="Times New Roman" w:hAnsi="Times New Roman"/>
        </w:rPr>
        <w:t>6</w:t>
      </w:r>
      <w:r w:rsidR="00E84BE4" w:rsidRPr="00C45FE8">
        <w:rPr>
          <w:rFonts w:ascii="Times New Roman" w:hAnsi="Times New Roman"/>
        </w:rPr>
        <w:t xml:space="preserve"> za 2015.</w:t>
      </w:r>
      <w:r w:rsidR="009D65F0" w:rsidRPr="00C45FE8">
        <w:rPr>
          <w:rFonts w:ascii="Times New Roman" w:hAnsi="Times New Roman"/>
        </w:rPr>
        <w:t>, pravni portal IUS INFO</w:t>
      </w:r>
    </w:p>
  </w:footnote>
  <w:footnote w:id="6">
    <w:p w14:paraId="4C76F7A2" w14:textId="77777777" w:rsidR="0041281F" w:rsidRDefault="0041281F" w:rsidP="00C45FE8">
      <w:pPr>
        <w:pStyle w:val="FootnoteText"/>
        <w:spacing w:after="0" w:line="240" w:lineRule="auto"/>
        <w:rPr>
          <w:rFonts w:ascii="Times New Roman" w:hAnsi="Times New Roman"/>
        </w:rPr>
      </w:pPr>
      <w:r w:rsidRPr="00C45FE8">
        <w:rPr>
          <w:rStyle w:val="FootnoteReference"/>
          <w:rFonts w:ascii="Times New Roman" w:hAnsi="Times New Roman"/>
        </w:rPr>
        <w:footnoteRef/>
      </w:r>
      <w:r w:rsidRPr="00C45FE8">
        <w:rPr>
          <w:rFonts w:ascii="Times New Roman" w:hAnsi="Times New Roman"/>
        </w:rPr>
        <w:t xml:space="preserve"> www.vsrh.hr</w:t>
      </w:r>
    </w:p>
  </w:footnote>
  <w:footnote w:id="7">
    <w:p w14:paraId="50C20D07" w14:textId="5C89780F" w:rsidR="004F6F57" w:rsidRDefault="00D178CE" w:rsidP="004F6F57">
      <w:pPr>
        <w:pStyle w:val="FootnoteText"/>
        <w:spacing w:after="0" w:line="240" w:lineRule="auto"/>
        <w:rPr>
          <w:rFonts w:ascii="Times New Roman" w:hAnsi="Times New Roman"/>
        </w:rPr>
      </w:pPr>
      <w:r>
        <w:rPr>
          <w:rStyle w:val="FootnoteReference"/>
        </w:rPr>
        <w:footnoteRef/>
      </w:r>
      <w:r>
        <w:t xml:space="preserve"> </w:t>
      </w:r>
      <w:r>
        <w:rPr>
          <w:rFonts w:ascii="Times New Roman" w:hAnsi="Times New Roman"/>
          <w:bCs/>
        </w:rPr>
        <w:t>Vrhovni sud Republike Hrvatske, Rev 969/12-2</w:t>
      </w:r>
      <w:r w:rsidR="004F6F57">
        <w:rPr>
          <w:rFonts w:ascii="Times New Roman" w:hAnsi="Times New Roman"/>
          <w:bCs/>
        </w:rPr>
        <w:t xml:space="preserve"> i Rev 308/11-2</w:t>
      </w:r>
    </w:p>
    <w:p w14:paraId="7C03DF42" w14:textId="559503DD" w:rsidR="00D178CE" w:rsidRDefault="00D178CE" w:rsidP="00D178CE">
      <w:pPr>
        <w:pStyle w:val="FootnoteText"/>
        <w:spacing w:after="0" w:line="240" w:lineRule="auto"/>
        <w:rPr>
          <w:rFonts w:ascii="Times New Roman" w:hAnsi="Times New Roman"/>
        </w:rPr>
      </w:pPr>
    </w:p>
    <w:p w14:paraId="7767EEF5" w14:textId="6BD1AE3C" w:rsidR="00D178CE" w:rsidRDefault="00D178CE">
      <w:pPr>
        <w:pStyle w:val="FootnoteText"/>
      </w:pPr>
    </w:p>
  </w:footnote>
  <w:footnote w:id="8">
    <w:p w14:paraId="214722DB" w14:textId="59DFAF6B" w:rsidR="0041281F" w:rsidRPr="0003663A" w:rsidRDefault="0041281F" w:rsidP="0003663A">
      <w:pPr>
        <w:pStyle w:val="FootnoteText"/>
        <w:spacing w:after="0" w:line="240" w:lineRule="auto"/>
        <w:rPr>
          <w:rFonts w:ascii="Times New Roman" w:hAnsi="Times New Roman"/>
          <w:lang w:val="de-DE"/>
        </w:rPr>
      </w:pPr>
      <w:r w:rsidRPr="0003663A">
        <w:rPr>
          <w:rStyle w:val="FootnoteReference"/>
          <w:rFonts w:ascii="Times New Roman" w:hAnsi="Times New Roman"/>
        </w:rPr>
        <w:footnoteRef/>
      </w:r>
      <w:r w:rsidRPr="0003663A">
        <w:rPr>
          <w:rFonts w:ascii="Times New Roman" w:hAnsi="Times New Roman"/>
        </w:rPr>
        <w:t xml:space="preserve"> </w:t>
      </w:r>
      <w:r w:rsidR="00D449F1" w:rsidRPr="0003663A">
        <w:rPr>
          <w:rFonts w:ascii="Times New Roman" w:hAnsi="Times New Roman"/>
          <w:lang w:val="de-DE"/>
        </w:rPr>
        <w:t>Zakon o medijima (NN 59/04. 84/11 i 81/13)</w:t>
      </w:r>
      <w:r w:rsidRPr="0003663A">
        <w:rPr>
          <w:rFonts w:ascii="Times New Roman" w:hAnsi="Times New Roman"/>
        </w:rPr>
        <w:t>, čl. 70.</w:t>
      </w:r>
    </w:p>
  </w:footnote>
  <w:footnote w:id="9">
    <w:p w14:paraId="4110F4FD" w14:textId="77777777" w:rsidR="0041281F" w:rsidRPr="0003663A" w:rsidRDefault="0041281F" w:rsidP="0003663A">
      <w:pPr>
        <w:pStyle w:val="FootnoteText"/>
        <w:spacing w:after="0" w:line="240" w:lineRule="auto"/>
        <w:rPr>
          <w:rFonts w:ascii="Times New Roman" w:hAnsi="Times New Roman"/>
        </w:rPr>
      </w:pPr>
      <w:r w:rsidRPr="0003663A">
        <w:rPr>
          <w:rStyle w:val="FootnoteReference"/>
          <w:rFonts w:ascii="Times New Roman" w:hAnsi="Times New Roman"/>
        </w:rPr>
        <w:footnoteRef/>
      </w:r>
      <w:r w:rsidRPr="0003663A">
        <w:rPr>
          <w:rFonts w:ascii="Times New Roman" w:hAnsi="Times New Roman"/>
        </w:rPr>
        <w:t xml:space="preserve"> </w:t>
      </w:r>
      <w:r w:rsidRPr="0003663A">
        <w:rPr>
          <w:rFonts w:ascii="Times New Roman" w:hAnsi="Times New Roman"/>
          <w:color w:val="000000"/>
        </w:rPr>
        <w:t>Zakon o izmjenama i dopunama Zakona o parničnom postupku (NN 84/08), dalje ZIDZPP/2008, čl. 29.</w:t>
      </w:r>
    </w:p>
  </w:footnote>
  <w:footnote w:id="10">
    <w:p w14:paraId="4293680D" w14:textId="77777777" w:rsidR="0041281F" w:rsidRPr="0003663A" w:rsidRDefault="0041281F" w:rsidP="0003663A">
      <w:pPr>
        <w:pStyle w:val="FootnoteText"/>
        <w:spacing w:after="0" w:line="240" w:lineRule="auto"/>
        <w:rPr>
          <w:rFonts w:ascii="Times New Roman" w:hAnsi="Times New Roman"/>
        </w:rPr>
      </w:pPr>
      <w:r w:rsidRPr="0003663A">
        <w:rPr>
          <w:rStyle w:val="FootnoteReference"/>
          <w:rFonts w:ascii="Times New Roman" w:hAnsi="Times New Roman"/>
        </w:rPr>
        <w:footnoteRef/>
      </w:r>
      <w:r w:rsidRPr="0003663A">
        <w:rPr>
          <w:rFonts w:ascii="Times New Roman" w:hAnsi="Times New Roman"/>
        </w:rPr>
        <w:t xml:space="preserve"> ibid., čl. 53.</w:t>
      </w:r>
    </w:p>
  </w:footnote>
  <w:footnote w:id="11">
    <w:p w14:paraId="63798ADD" w14:textId="039C20CF" w:rsidR="0061190A" w:rsidRPr="0003663A" w:rsidRDefault="0061190A" w:rsidP="0003663A">
      <w:pPr>
        <w:pStyle w:val="FootnoteText"/>
        <w:spacing w:after="0" w:line="240" w:lineRule="auto"/>
        <w:rPr>
          <w:rFonts w:ascii="Times New Roman" w:hAnsi="Times New Roman"/>
        </w:rPr>
      </w:pPr>
      <w:r w:rsidRPr="0003663A">
        <w:rPr>
          <w:rStyle w:val="FootnoteReference"/>
          <w:rFonts w:ascii="Times New Roman" w:hAnsi="Times New Roman"/>
        </w:rPr>
        <w:footnoteRef/>
      </w:r>
      <w:r w:rsidRPr="0003663A">
        <w:rPr>
          <w:rFonts w:ascii="Times New Roman" w:hAnsi="Times New Roman"/>
        </w:rPr>
        <w:t xml:space="preserve"> Ustavni sud Republike Hrvatske, broj U-III-4057/2013</w:t>
      </w:r>
    </w:p>
  </w:footnote>
  <w:footnote w:id="12">
    <w:p w14:paraId="77878C53" w14:textId="77777777" w:rsidR="00B15EEE" w:rsidRPr="004B129B" w:rsidRDefault="00B15EEE" w:rsidP="004B129B">
      <w:pPr>
        <w:pStyle w:val="FootnoteText"/>
        <w:spacing w:after="0" w:line="240" w:lineRule="auto"/>
        <w:rPr>
          <w:rFonts w:ascii="Times New Roman" w:hAnsi="Times New Roman"/>
        </w:rPr>
      </w:pPr>
      <w:r w:rsidRPr="004B129B">
        <w:rPr>
          <w:rStyle w:val="FootnoteReference"/>
          <w:rFonts w:ascii="Times New Roman" w:hAnsi="Times New Roman"/>
        </w:rPr>
        <w:footnoteRef/>
      </w:r>
      <w:r w:rsidRPr="004B129B">
        <w:rPr>
          <w:rFonts w:ascii="Times New Roman" w:hAnsi="Times New Roman"/>
        </w:rPr>
        <w:t xml:space="preserve"> Zakon o parničnom postupku (NN 53/91., 91/92., 112/99., 88/01., 117/03., 88/05., 2/07., 84/08., 96/08., 123/08., 57/11, 148/11. – pročišćeni tekst, 25/13 i 89/14 – Odluka Ustavnog suda)</w:t>
      </w:r>
    </w:p>
  </w:footnote>
  <w:footnote w:id="13">
    <w:p w14:paraId="6E4EB127" w14:textId="1FAD4C8E" w:rsidR="00E279D0" w:rsidRPr="004B129B" w:rsidRDefault="00E279D0" w:rsidP="004B129B">
      <w:pPr>
        <w:pStyle w:val="FootnoteText"/>
        <w:spacing w:after="0" w:line="240" w:lineRule="auto"/>
        <w:rPr>
          <w:rFonts w:ascii="Times New Roman" w:hAnsi="Times New Roman"/>
        </w:rPr>
      </w:pPr>
      <w:r w:rsidRPr="004B129B">
        <w:rPr>
          <w:rStyle w:val="FootnoteReference"/>
          <w:rFonts w:ascii="Times New Roman" w:hAnsi="Times New Roman"/>
        </w:rPr>
        <w:footnoteRef/>
      </w:r>
      <w:r w:rsidRPr="004B129B">
        <w:rPr>
          <w:rFonts w:ascii="Times New Roman" w:hAnsi="Times New Roman"/>
        </w:rPr>
        <w:t xml:space="preserve"> Obiteljsk</w:t>
      </w:r>
      <w:r w:rsidR="009F69A1" w:rsidRPr="004B129B">
        <w:rPr>
          <w:rFonts w:ascii="Times New Roman" w:hAnsi="Times New Roman"/>
        </w:rPr>
        <w:t>i</w:t>
      </w:r>
      <w:r w:rsidRPr="004B129B">
        <w:rPr>
          <w:rFonts w:ascii="Times New Roman" w:hAnsi="Times New Roman"/>
        </w:rPr>
        <w:t xml:space="preserve"> zakon</w:t>
      </w:r>
      <w:r w:rsidRPr="004B129B">
        <w:rPr>
          <w:rStyle w:val="FootnoteReference"/>
          <w:rFonts w:ascii="Times New Roman" w:hAnsi="Times New Roman"/>
        </w:rPr>
        <w:footnoteRef/>
      </w:r>
      <w:r w:rsidRPr="004B129B">
        <w:rPr>
          <w:rFonts w:ascii="Times New Roman" w:hAnsi="Times New Roman"/>
        </w:rPr>
        <w:t>, čl. 392.</w:t>
      </w:r>
    </w:p>
  </w:footnote>
  <w:footnote w:id="14">
    <w:p w14:paraId="4BF11578" w14:textId="12C4B909" w:rsidR="008F4B70" w:rsidRPr="004B129B" w:rsidRDefault="008F4B70" w:rsidP="004B129B">
      <w:pPr>
        <w:pStyle w:val="FootnoteText"/>
        <w:spacing w:after="0" w:line="240" w:lineRule="auto"/>
        <w:rPr>
          <w:rFonts w:ascii="Times New Roman" w:hAnsi="Times New Roman"/>
        </w:rPr>
      </w:pPr>
      <w:r w:rsidRPr="004B129B">
        <w:rPr>
          <w:rStyle w:val="FootnoteReference"/>
          <w:rFonts w:ascii="Times New Roman" w:hAnsi="Times New Roman"/>
        </w:rPr>
        <w:footnoteRef/>
      </w:r>
      <w:r w:rsidRPr="004B129B">
        <w:rPr>
          <w:rFonts w:ascii="Times New Roman" w:hAnsi="Times New Roman"/>
        </w:rPr>
        <w:t xml:space="preserve"> Zakon o suzbijanju diskriminacije (NN 85/08 i 112/12), čl. 23.</w:t>
      </w:r>
    </w:p>
  </w:footnote>
  <w:footnote w:id="15">
    <w:p w14:paraId="417A6DA1" w14:textId="347068E5" w:rsidR="00B520FA" w:rsidRPr="004B129B" w:rsidRDefault="00B520FA" w:rsidP="004B129B">
      <w:pPr>
        <w:pStyle w:val="FootnoteText"/>
        <w:spacing w:after="0" w:line="240" w:lineRule="auto"/>
        <w:rPr>
          <w:rFonts w:ascii="Times New Roman" w:hAnsi="Times New Roman"/>
        </w:rPr>
      </w:pPr>
      <w:r w:rsidRPr="004B129B">
        <w:rPr>
          <w:rStyle w:val="FootnoteReference"/>
          <w:rFonts w:ascii="Times New Roman" w:hAnsi="Times New Roman"/>
        </w:rPr>
        <w:footnoteRef/>
      </w:r>
      <w:r w:rsidRPr="004B129B">
        <w:rPr>
          <w:rFonts w:ascii="Times New Roman" w:hAnsi="Times New Roman"/>
        </w:rPr>
        <w:t xml:space="preserve"> ZM, čl. 52/4.</w:t>
      </w:r>
    </w:p>
  </w:footnote>
  <w:footnote w:id="16">
    <w:p w14:paraId="7569B10C" w14:textId="56B5ECCB" w:rsidR="00827F68" w:rsidRPr="0002766F" w:rsidRDefault="00827F68" w:rsidP="0002766F">
      <w:pPr>
        <w:pStyle w:val="FootnoteText"/>
        <w:spacing w:after="0" w:line="240" w:lineRule="auto"/>
        <w:rPr>
          <w:rFonts w:ascii="Times New Roman" w:hAnsi="Times New Roman"/>
        </w:rPr>
      </w:pPr>
      <w:r>
        <w:rPr>
          <w:rStyle w:val="FootnoteReference"/>
        </w:rPr>
        <w:footnoteRef/>
      </w:r>
      <w:r>
        <w:t xml:space="preserve"> </w:t>
      </w:r>
      <w:r w:rsidR="00886FA3" w:rsidRPr="0002766F">
        <w:rPr>
          <w:rFonts w:ascii="Times New Roman" w:hAnsi="Times New Roman"/>
        </w:rPr>
        <w:t xml:space="preserve">Jelušić, Damir, </w:t>
      </w:r>
      <w:r w:rsidR="00886FA3" w:rsidRPr="0002766F">
        <w:rPr>
          <w:rFonts w:ascii="Times New Roman" w:hAnsi="Times New Roman"/>
          <w:i/>
          <w:iCs/>
        </w:rPr>
        <w:t>Ponešto o nedopuštenosti revizije protiv pravomoćnog rješenja o naknadi troškova postupka, Hrvatska pravna revija</w:t>
      </w:r>
      <w:r w:rsidR="00886FA3" w:rsidRPr="0002766F">
        <w:rPr>
          <w:rFonts w:ascii="Times New Roman" w:hAnsi="Times New Roman"/>
        </w:rPr>
        <w:t xml:space="preserve">, </w:t>
      </w:r>
      <w:r w:rsidR="00C600BB" w:rsidRPr="0002766F">
        <w:rPr>
          <w:rFonts w:ascii="Times New Roman" w:hAnsi="Times New Roman"/>
        </w:rPr>
        <w:t>broj 7-8 za 2016.</w:t>
      </w:r>
      <w:r w:rsidR="009D65F0" w:rsidRPr="0002766F">
        <w:rPr>
          <w:rFonts w:ascii="Times New Roman" w:hAnsi="Times New Roman"/>
        </w:rPr>
        <w:t>, pravni portal IUS INFO</w:t>
      </w:r>
    </w:p>
  </w:footnote>
  <w:footnote w:id="17">
    <w:p w14:paraId="17D7B36D" w14:textId="04DD2571" w:rsidR="00B06993" w:rsidRPr="0002766F" w:rsidRDefault="00B06993" w:rsidP="0002766F">
      <w:pPr>
        <w:spacing w:after="0" w:line="240" w:lineRule="auto"/>
        <w:rPr>
          <w:rFonts w:ascii="Times New Roman" w:hAnsi="Times New Roman"/>
          <w:sz w:val="20"/>
          <w:szCs w:val="20"/>
        </w:rPr>
      </w:pPr>
      <w:r w:rsidRPr="0002766F">
        <w:rPr>
          <w:rStyle w:val="FootnoteReference"/>
          <w:rFonts w:ascii="Times New Roman" w:hAnsi="Times New Roman"/>
          <w:sz w:val="20"/>
          <w:szCs w:val="20"/>
        </w:rPr>
        <w:footnoteRef/>
      </w:r>
      <w:r w:rsidRPr="0002766F">
        <w:rPr>
          <w:rFonts w:ascii="Times New Roman" w:hAnsi="Times New Roman"/>
          <w:sz w:val="20"/>
          <w:szCs w:val="20"/>
        </w:rPr>
        <w:t xml:space="preserve"> Vrhovni sud Republike Hrvatske, Rev 2575/11-2, Rev 367/10-2, Rev 2834/14-2</w:t>
      </w:r>
      <w:r w:rsidR="00061EAF" w:rsidRPr="0002766F">
        <w:rPr>
          <w:rFonts w:ascii="Times New Roman" w:hAnsi="Times New Roman"/>
          <w:sz w:val="20"/>
          <w:szCs w:val="20"/>
        </w:rPr>
        <w:t xml:space="preserve"> i </w:t>
      </w:r>
      <w:r w:rsidRPr="0002766F">
        <w:rPr>
          <w:rFonts w:ascii="Times New Roman" w:hAnsi="Times New Roman"/>
          <w:bCs/>
          <w:color w:val="000000"/>
          <w:sz w:val="20"/>
          <w:szCs w:val="20"/>
        </w:rPr>
        <w:t>Rev 885/2006-2</w:t>
      </w:r>
      <w:r w:rsidRPr="0002766F">
        <w:rPr>
          <w:rFonts w:ascii="Times New Roman" w:hAnsi="Times New Roman"/>
          <w:sz w:val="20"/>
          <w:szCs w:val="20"/>
        </w:rPr>
        <w:t xml:space="preserve">  </w:t>
      </w:r>
    </w:p>
    <w:p w14:paraId="59C8C54C" w14:textId="77777777" w:rsidR="00B06993" w:rsidRPr="0002766F" w:rsidRDefault="00B06993" w:rsidP="0002766F">
      <w:pPr>
        <w:pStyle w:val="FootnoteText"/>
        <w:spacing w:after="0" w:line="240" w:lineRule="auto"/>
        <w:rPr>
          <w:rFonts w:ascii="Times New Roman" w:hAnsi="Times New Roman"/>
        </w:rPr>
      </w:pPr>
    </w:p>
    <w:p w14:paraId="076709FD" w14:textId="1AA22742" w:rsidR="00B06993" w:rsidRDefault="00B06993">
      <w:pPr>
        <w:pStyle w:val="FootnoteText"/>
      </w:pPr>
    </w:p>
  </w:footnote>
  <w:footnote w:id="18">
    <w:p w14:paraId="0087BDB8" w14:textId="77777777" w:rsidR="00794F27" w:rsidRPr="00B70965" w:rsidRDefault="00794F27" w:rsidP="00794F27">
      <w:pPr>
        <w:pStyle w:val="FootnoteText"/>
        <w:spacing w:after="0" w:line="240" w:lineRule="auto"/>
        <w:rPr>
          <w:rFonts w:ascii="Times New Roman" w:hAnsi="Times New Roman"/>
        </w:rPr>
      </w:pPr>
      <w:r w:rsidRPr="00B70965">
        <w:rPr>
          <w:rStyle w:val="FootnoteReference"/>
          <w:rFonts w:ascii="Times New Roman" w:hAnsi="Times New Roman"/>
        </w:rPr>
        <w:footnoteRef/>
      </w:r>
      <w:r w:rsidRPr="00B70965">
        <w:rPr>
          <w:rFonts w:ascii="Times New Roman" w:hAnsi="Times New Roman"/>
        </w:rPr>
        <w:t xml:space="preserve"> Vrhovmi sud Republike Hrvatske, Su-IV-19/2015-15</w:t>
      </w:r>
    </w:p>
  </w:footnote>
  <w:footnote w:id="19">
    <w:p w14:paraId="5D80E91F" w14:textId="77777777" w:rsidR="005757DA" w:rsidRPr="0036689E" w:rsidRDefault="005757DA" w:rsidP="005757DA">
      <w:pPr>
        <w:pStyle w:val="FootnoteText"/>
        <w:spacing w:after="0" w:line="240" w:lineRule="auto"/>
        <w:jc w:val="both"/>
        <w:rPr>
          <w:rFonts w:ascii="Times New Roman" w:hAnsi="Times New Roman"/>
        </w:rPr>
      </w:pPr>
      <w:r w:rsidRPr="0036689E">
        <w:rPr>
          <w:rStyle w:val="FootnoteReference"/>
          <w:rFonts w:ascii="Times New Roman" w:hAnsi="Times New Roman"/>
        </w:rPr>
        <w:footnoteRef/>
      </w:r>
      <w:r w:rsidRPr="0036689E">
        <w:rPr>
          <w:rFonts w:ascii="Times New Roman" w:hAnsi="Times New Roman"/>
        </w:rPr>
        <w:t xml:space="preserve"> Ustav Republike Hrvatske </w:t>
      </w:r>
      <w:r w:rsidRPr="0036689E">
        <w:rPr>
          <w:rFonts w:ascii="Times New Roman" w:hAnsi="Times New Roman"/>
          <w:lang w:val="de-DE"/>
        </w:rPr>
        <w:t>(NN 85/10 – pročišćeni tekst i 5/14), čl. 90/4. i 5.</w:t>
      </w:r>
    </w:p>
  </w:footnote>
  <w:footnote w:id="20">
    <w:p w14:paraId="357C3509" w14:textId="77777777" w:rsidR="005757DA" w:rsidRPr="0036689E" w:rsidRDefault="005757DA" w:rsidP="005757DA">
      <w:pPr>
        <w:pStyle w:val="FootnoteText"/>
        <w:spacing w:after="0" w:line="240" w:lineRule="auto"/>
        <w:jc w:val="both"/>
        <w:rPr>
          <w:rFonts w:ascii="Times New Roman" w:hAnsi="Times New Roman"/>
        </w:rPr>
      </w:pPr>
      <w:r w:rsidRPr="0036689E">
        <w:rPr>
          <w:rStyle w:val="FootnoteReference"/>
          <w:rFonts w:ascii="Times New Roman" w:hAnsi="Times New Roman"/>
        </w:rPr>
        <w:footnoteRef/>
      </w:r>
      <w:r w:rsidRPr="0036689E">
        <w:rPr>
          <w:rFonts w:ascii="Times New Roman" w:hAnsi="Times New Roman"/>
        </w:rPr>
        <w:t xml:space="preserve"> Izrazi u ovom radu korišteni u muškom rodu, primjerice </w:t>
      </w:r>
      <w:r w:rsidRPr="0036689E">
        <w:rPr>
          <w:rFonts w:ascii="Times New Roman" w:hAnsi="Times New Roman"/>
          <w:i/>
        </w:rPr>
        <w:t>revident</w:t>
      </w:r>
      <w:r w:rsidRPr="0036689E">
        <w:rPr>
          <w:rFonts w:ascii="Times New Roman" w:hAnsi="Times New Roman"/>
        </w:rPr>
        <w:t xml:space="preserve"> ili </w:t>
      </w:r>
      <w:r w:rsidRPr="0036689E">
        <w:rPr>
          <w:rFonts w:ascii="Times New Roman" w:hAnsi="Times New Roman"/>
          <w:i/>
        </w:rPr>
        <w:t>tuženik</w:t>
      </w:r>
      <w:r w:rsidRPr="0036689E">
        <w:rPr>
          <w:rFonts w:ascii="Times New Roman" w:hAnsi="Times New Roman"/>
        </w:rPr>
        <w:t>, rodno su neutralni odnosno na jednak način obuhvaćaju muški i ženski rod.</w:t>
      </w:r>
    </w:p>
  </w:footnote>
  <w:footnote w:id="21">
    <w:p w14:paraId="790B6DE3" w14:textId="77777777" w:rsidR="005757DA" w:rsidRPr="0036689E" w:rsidRDefault="005757DA" w:rsidP="005757DA">
      <w:pPr>
        <w:pStyle w:val="FootnoteText"/>
        <w:spacing w:after="0" w:line="240" w:lineRule="auto"/>
        <w:jc w:val="both"/>
        <w:rPr>
          <w:rFonts w:ascii="Times New Roman" w:hAnsi="Times New Roman"/>
        </w:rPr>
      </w:pPr>
      <w:r w:rsidRPr="0036689E">
        <w:rPr>
          <w:rStyle w:val="FootnoteReference"/>
          <w:rFonts w:ascii="Times New Roman" w:hAnsi="Times New Roman"/>
        </w:rPr>
        <w:footnoteRef/>
      </w:r>
      <w:r w:rsidRPr="0036689E">
        <w:rPr>
          <w:rFonts w:ascii="Times New Roman" w:hAnsi="Times New Roman"/>
        </w:rPr>
        <w:t xml:space="preserve"> ZPP, čl. 129/3.</w:t>
      </w:r>
    </w:p>
  </w:footnote>
  <w:footnote w:id="22">
    <w:p w14:paraId="46839294" w14:textId="77777777" w:rsidR="005757DA" w:rsidRPr="0036689E" w:rsidRDefault="005757DA" w:rsidP="005757DA">
      <w:pPr>
        <w:pStyle w:val="FootnoteText"/>
        <w:spacing w:after="0" w:line="240" w:lineRule="auto"/>
        <w:jc w:val="both"/>
        <w:rPr>
          <w:rFonts w:ascii="Times New Roman" w:hAnsi="Times New Roman"/>
        </w:rPr>
      </w:pPr>
      <w:r w:rsidRPr="0036689E">
        <w:rPr>
          <w:rStyle w:val="FootnoteReference"/>
          <w:rFonts w:ascii="Times New Roman" w:hAnsi="Times New Roman"/>
        </w:rPr>
        <w:footnoteRef/>
      </w:r>
      <w:r w:rsidRPr="0036689E">
        <w:rPr>
          <w:rFonts w:ascii="Times New Roman" w:hAnsi="Times New Roman"/>
        </w:rPr>
        <w:t xml:space="preserve"> ibid, čl. 325/1.</w:t>
      </w:r>
    </w:p>
  </w:footnote>
  <w:footnote w:id="23">
    <w:p w14:paraId="409B0E02" w14:textId="77777777" w:rsidR="005757DA" w:rsidRPr="00896EC3" w:rsidRDefault="005757DA" w:rsidP="005757DA">
      <w:pPr>
        <w:pStyle w:val="FootnoteText"/>
        <w:spacing w:after="0" w:line="240" w:lineRule="auto"/>
        <w:rPr>
          <w:rFonts w:ascii="Times New Roman" w:hAnsi="Times New Roman"/>
        </w:rPr>
      </w:pPr>
      <w:r w:rsidRPr="00B70965">
        <w:rPr>
          <w:rStyle w:val="FootnoteReference"/>
          <w:rFonts w:ascii="Times New Roman" w:hAnsi="Times New Roman"/>
        </w:rPr>
        <w:footnoteRef/>
      </w:r>
      <w:r w:rsidRPr="00B70965">
        <w:rPr>
          <w:rFonts w:ascii="Times New Roman" w:hAnsi="Times New Roman"/>
        </w:rPr>
        <w:t xml:space="preserve"> ibid., čl. 164. i 166.</w:t>
      </w:r>
    </w:p>
  </w:footnote>
  <w:footnote w:id="24">
    <w:p w14:paraId="17753F31" w14:textId="62CD785F" w:rsidR="005757DA" w:rsidRPr="001D7911" w:rsidRDefault="005757DA" w:rsidP="005757DA">
      <w:pPr>
        <w:spacing w:after="0" w:line="240" w:lineRule="auto"/>
        <w:jc w:val="both"/>
        <w:rPr>
          <w:rFonts w:ascii="Times New Roman" w:hAnsi="Times New Roman"/>
          <w:sz w:val="20"/>
          <w:szCs w:val="20"/>
        </w:rPr>
      </w:pPr>
      <w:r w:rsidRPr="001D7911">
        <w:rPr>
          <w:rStyle w:val="FootnoteReference"/>
          <w:rFonts w:ascii="Times New Roman" w:hAnsi="Times New Roman"/>
          <w:sz w:val="20"/>
          <w:szCs w:val="20"/>
        </w:rPr>
        <w:footnoteRef/>
      </w:r>
      <w:r w:rsidRPr="001D7911">
        <w:rPr>
          <w:rFonts w:ascii="Times New Roman" w:hAnsi="Times New Roman"/>
          <w:sz w:val="20"/>
          <w:szCs w:val="20"/>
        </w:rPr>
        <w:t xml:space="preserve"> ibid, čl. 154/2. u vezi s čl. 155. ZPP-a</w:t>
      </w:r>
    </w:p>
  </w:footnote>
  <w:footnote w:id="25">
    <w:p w14:paraId="68A3683D" w14:textId="56AA7BE0" w:rsidR="002501B4" w:rsidRPr="001D7911" w:rsidRDefault="002501B4" w:rsidP="00C5327D">
      <w:pPr>
        <w:pStyle w:val="FootnoteText"/>
        <w:spacing w:after="0" w:line="240" w:lineRule="auto"/>
        <w:rPr>
          <w:rFonts w:ascii="Times New Roman" w:hAnsi="Times New Roman"/>
        </w:rPr>
      </w:pPr>
      <w:r w:rsidRPr="001D7911">
        <w:rPr>
          <w:rStyle w:val="FootnoteReference"/>
          <w:rFonts w:ascii="Times New Roman" w:hAnsi="Times New Roman"/>
        </w:rPr>
        <w:footnoteRef/>
      </w:r>
      <w:r w:rsidRPr="001D7911">
        <w:rPr>
          <w:rFonts w:ascii="Times New Roman" w:hAnsi="Times New Roman"/>
        </w:rPr>
        <w:t xml:space="preserve"> Vrhovni sud Republike Hrvatske, Rev x 56/10-2</w:t>
      </w:r>
    </w:p>
  </w:footnote>
  <w:footnote w:id="26">
    <w:p w14:paraId="0E57CC51" w14:textId="01598B7B" w:rsidR="002501B4" w:rsidRPr="001D7911" w:rsidRDefault="002501B4" w:rsidP="00C5327D">
      <w:pPr>
        <w:pStyle w:val="FootnoteText"/>
        <w:spacing w:after="0" w:line="240" w:lineRule="auto"/>
        <w:rPr>
          <w:rFonts w:ascii="Times New Roman" w:hAnsi="Times New Roman"/>
        </w:rPr>
      </w:pPr>
      <w:r w:rsidRPr="001D7911">
        <w:rPr>
          <w:rStyle w:val="FootnoteReference"/>
          <w:rFonts w:ascii="Times New Roman" w:hAnsi="Times New Roman"/>
        </w:rPr>
        <w:footnoteRef/>
      </w:r>
      <w:r w:rsidRPr="001D7911">
        <w:rPr>
          <w:rFonts w:ascii="Times New Roman" w:hAnsi="Times New Roman"/>
        </w:rPr>
        <w:t xml:space="preserve"> </w:t>
      </w:r>
      <w:r w:rsidR="007F01DD" w:rsidRPr="001D7911">
        <w:rPr>
          <w:rFonts w:ascii="Times New Roman" w:hAnsi="Times New Roman"/>
        </w:rPr>
        <w:t xml:space="preserve">Ustavni sud Republike Hrvatske, broj </w:t>
      </w:r>
      <w:r w:rsidR="007F01DD" w:rsidRPr="001D7911">
        <w:rPr>
          <w:rFonts w:ascii="Times New Roman" w:hAnsi="Times New Roman"/>
          <w:color w:val="000000"/>
        </w:rPr>
        <w:t>U-I-885/2013, pogledati i U-I-1569/2004</w:t>
      </w:r>
    </w:p>
  </w:footnote>
  <w:footnote w:id="27">
    <w:p w14:paraId="4D0689FE" w14:textId="63489C23" w:rsidR="005757DA" w:rsidRPr="001D7911" w:rsidRDefault="005757DA" w:rsidP="006E5AE3">
      <w:pPr>
        <w:pStyle w:val="FootnoteText"/>
        <w:spacing w:after="0" w:line="240" w:lineRule="auto"/>
        <w:rPr>
          <w:rFonts w:ascii="Times New Roman" w:hAnsi="Times New Roman"/>
        </w:rPr>
      </w:pPr>
      <w:r w:rsidRPr="001D7911">
        <w:rPr>
          <w:rStyle w:val="FootnoteReference"/>
          <w:rFonts w:ascii="Times New Roman" w:hAnsi="Times New Roman"/>
        </w:rPr>
        <w:footnoteRef/>
      </w:r>
      <w:r w:rsidRPr="001D7911">
        <w:rPr>
          <w:rFonts w:ascii="Times New Roman" w:hAnsi="Times New Roman"/>
        </w:rPr>
        <w:t xml:space="preserve"> </w:t>
      </w:r>
      <w:r w:rsidR="00C5327D" w:rsidRPr="001D7911">
        <w:rPr>
          <w:rFonts w:ascii="Times New Roman" w:hAnsi="Times New Roman"/>
        </w:rPr>
        <w:t xml:space="preserve">Zakon o sudovima </w:t>
      </w:r>
      <w:r w:rsidR="00C5327D" w:rsidRPr="001D7911">
        <w:rPr>
          <w:rFonts w:ascii="Times New Roman" w:hAnsi="Times New Roman"/>
          <w:lang w:val="de-DE"/>
        </w:rPr>
        <w:t xml:space="preserve">((NN 28/13, 33/15 </w:t>
      </w:r>
      <w:hyperlink r:id="rId1" w:history="1">
        <w:r w:rsidR="00C5327D" w:rsidRPr="001D7911">
          <w:rPr>
            <w:rStyle w:val="Hyperlink"/>
            <w:rFonts w:ascii="Times New Roman" w:hAnsi="Times New Roman"/>
            <w:color w:val="auto"/>
            <w:u w:val="none"/>
          </w:rPr>
          <w:t>82/15</w:t>
        </w:r>
      </w:hyperlink>
      <w:r w:rsidR="00C5327D" w:rsidRPr="001D7911">
        <w:rPr>
          <w:rFonts w:ascii="Times New Roman" w:hAnsi="Times New Roman"/>
        </w:rPr>
        <w:t xml:space="preserve">, </w:t>
      </w:r>
      <w:hyperlink r:id="rId2" w:tgtFrame="_blank" w:history="1">
        <w:r w:rsidR="00C5327D" w:rsidRPr="001D7911">
          <w:rPr>
            <w:rStyle w:val="Hyperlink"/>
            <w:rFonts w:ascii="Times New Roman" w:hAnsi="Times New Roman"/>
            <w:color w:val="auto"/>
            <w:u w:val="none"/>
          </w:rPr>
          <w:t>82/16</w:t>
        </w:r>
      </w:hyperlink>
      <w:r w:rsidR="00C5327D" w:rsidRPr="001D7911">
        <w:rPr>
          <w:rFonts w:ascii="Times New Roman" w:hAnsi="Times New Roman"/>
        </w:rPr>
        <w:t xml:space="preserve"> i </w:t>
      </w:r>
      <w:hyperlink r:id="rId3" w:tgtFrame="_blank" w:history="1">
        <w:r w:rsidR="00C5327D" w:rsidRPr="001D7911">
          <w:rPr>
            <w:rStyle w:val="Hyperlink"/>
            <w:rFonts w:ascii="Times New Roman" w:hAnsi="Times New Roman"/>
            <w:color w:val="auto"/>
            <w:u w:val="none"/>
          </w:rPr>
          <w:t>67/1</w:t>
        </w:r>
      </w:hyperlink>
      <w:r w:rsidR="00C5327D" w:rsidRPr="001D7911">
        <w:rPr>
          <w:rFonts w:ascii="Times New Roman" w:hAnsi="Times New Roman"/>
        </w:rPr>
        <w:t>8</w:t>
      </w:r>
      <w:r w:rsidR="00C5327D" w:rsidRPr="001D7911">
        <w:rPr>
          <w:rFonts w:ascii="Times New Roman" w:hAnsi="Times New Roman"/>
          <w:lang w:val="de-DE"/>
        </w:rPr>
        <w:t>)</w:t>
      </w:r>
    </w:p>
  </w:footnote>
  <w:footnote w:id="28">
    <w:p w14:paraId="0EA707D1" w14:textId="77777777" w:rsidR="005757DA" w:rsidRPr="001D7911" w:rsidRDefault="005757DA" w:rsidP="00C5327D">
      <w:pPr>
        <w:pStyle w:val="FootnoteText"/>
        <w:spacing w:after="0" w:line="240" w:lineRule="auto"/>
        <w:rPr>
          <w:rFonts w:ascii="Times New Roman" w:hAnsi="Times New Roman"/>
        </w:rPr>
      </w:pPr>
      <w:r w:rsidRPr="001D7911">
        <w:rPr>
          <w:rStyle w:val="FootnoteReference"/>
          <w:rFonts w:ascii="Times New Roman" w:hAnsi="Times New Roman"/>
        </w:rPr>
        <w:footnoteRef/>
      </w:r>
      <w:r w:rsidRPr="001D7911">
        <w:rPr>
          <w:rFonts w:ascii="Times New Roman" w:hAnsi="Times New Roman"/>
        </w:rPr>
        <w:t xml:space="preserve"> Ustavni zakon o ustavnom sudu Republike Hrvatske (NN 49/02 – pročišćeni tekst), čl. 62/1.</w:t>
      </w:r>
    </w:p>
  </w:footnote>
  <w:footnote w:id="29">
    <w:p w14:paraId="0BFC9E8B" w14:textId="77777777" w:rsidR="005757DA" w:rsidRDefault="005757DA" w:rsidP="00C5327D">
      <w:pPr>
        <w:pStyle w:val="FootnoteText"/>
        <w:spacing w:after="0" w:line="240" w:lineRule="auto"/>
      </w:pPr>
      <w:r w:rsidRPr="00C5327D">
        <w:rPr>
          <w:rStyle w:val="FootnoteReference"/>
          <w:rFonts w:ascii="Times New Roman" w:hAnsi="Times New Roman"/>
        </w:rPr>
        <w:footnoteRef/>
      </w:r>
      <w:r w:rsidRPr="00C5327D">
        <w:rPr>
          <w:rFonts w:ascii="Times New Roman" w:hAnsi="Times New Roman"/>
        </w:rPr>
        <w:t xml:space="preserve"> Ustavni sud Republike Hrvatske, broj </w:t>
      </w:r>
      <w:r w:rsidRPr="00C5327D">
        <w:rPr>
          <w:rFonts w:ascii="Times New Roman" w:hAnsi="Times New Roman"/>
          <w:color w:val="000000"/>
        </w:rPr>
        <w:t>U-III-1052/2007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19662"/>
      <w:docPartObj>
        <w:docPartGallery w:val="Page Numbers (Top of Page)"/>
        <w:docPartUnique/>
      </w:docPartObj>
    </w:sdtPr>
    <w:sdtEndPr>
      <w:rPr>
        <w:noProof/>
      </w:rPr>
    </w:sdtEndPr>
    <w:sdtContent>
      <w:p w14:paraId="6D17865F" w14:textId="7A72ED3B" w:rsidR="00C41C2F" w:rsidRDefault="00C41C2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431C7FE" w14:textId="77777777" w:rsidR="00C41C2F" w:rsidRDefault="00C41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75D5A"/>
    <w:multiLevelType w:val="multilevel"/>
    <w:tmpl w:val="06041E90"/>
    <w:lvl w:ilvl="0">
      <w:start w:val="1"/>
      <w:numFmt w:val="decimal"/>
      <w:lvlText w:val="%1."/>
      <w:lvlJc w:val="left"/>
      <w:pPr>
        <w:ind w:left="1141" w:hanging="432"/>
      </w:pPr>
      <w:rPr>
        <w:b w:val="0"/>
        <w:strike w:val="0"/>
        <w:dstrike w:val="0"/>
        <w:u w:val="none"/>
        <w:effect w:val="none"/>
      </w:rPr>
    </w:lvl>
    <w:lvl w:ilvl="1">
      <w:start w:val="1"/>
      <w:numFmt w:val="decimal"/>
      <w:isLgl/>
      <w:lvlText w:val="%1.%2."/>
      <w:lvlJc w:val="left"/>
      <w:pPr>
        <w:ind w:left="1429" w:hanging="720"/>
      </w:pPr>
    </w:lvl>
    <w:lvl w:ilvl="2">
      <w:start w:val="1"/>
      <w:numFmt w:val="decimal"/>
      <w:isLgl/>
      <w:lvlText w:val="%1.%2.%3."/>
      <w:lvlJc w:val="left"/>
      <w:pPr>
        <w:ind w:left="1789" w:hanging="1080"/>
      </w:pPr>
    </w:lvl>
    <w:lvl w:ilvl="3">
      <w:start w:val="1"/>
      <w:numFmt w:val="decimal"/>
      <w:isLgl/>
      <w:lvlText w:val="%1.%2.%3.%4."/>
      <w:lvlJc w:val="left"/>
      <w:pPr>
        <w:ind w:left="2149" w:hanging="1440"/>
      </w:pPr>
    </w:lvl>
    <w:lvl w:ilvl="4">
      <w:start w:val="1"/>
      <w:numFmt w:val="decimal"/>
      <w:isLgl/>
      <w:lvlText w:val="%1.%2.%3.%4.%5."/>
      <w:lvlJc w:val="left"/>
      <w:pPr>
        <w:ind w:left="2149" w:hanging="1440"/>
      </w:pPr>
    </w:lvl>
    <w:lvl w:ilvl="5">
      <w:start w:val="1"/>
      <w:numFmt w:val="decimal"/>
      <w:isLgl/>
      <w:lvlText w:val="%1.%2.%3.%4.%5.%6."/>
      <w:lvlJc w:val="left"/>
      <w:pPr>
        <w:ind w:left="2509" w:hanging="1800"/>
      </w:pPr>
    </w:lvl>
    <w:lvl w:ilvl="6">
      <w:start w:val="1"/>
      <w:numFmt w:val="decimal"/>
      <w:isLgl/>
      <w:lvlText w:val="%1.%2.%3.%4.%5.%6.%7."/>
      <w:lvlJc w:val="left"/>
      <w:pPr>
        <w:ind w:left="2869" w:hanging="2160"/>
      </w:pPr>
    </w:lvl>
    <w:lvl w:ilvl="7">
      <w:start w:val="1"/>
      <w:numFmt w:val="decimal"/>
      <w:isLgl/>
      <w:lvlText w:val="%1.%2.%3.%4.%5.%6.%7.%8."/>
      <w:lvlJc w:val="left"/>
      <w:pPr>
        <w:ind w:left="3229" w:hanging="2520"/>
      </w:pPr>
    </w:lvl>
    <w:lvl w:ilvl="8">
      <w:start w:val="1"/>
      <w:numFmt w:val="decimal"/>
      <w:isLgl/>
      <w:lvlText w:val="%1.%2.%3.%4.%5.%6.%7.%8.%9."/>
      <w:lvlJc w:val="left"/>
      <w:pPr>
        <w:ind w:left="3589" w:hanging="28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07"/>
    <w:rsid w:val="00021FBA"/>
    <w:rsid w:val="0002766F"/>
    <w:rsid w:val="0003663A"/>
    <w:rsid w:val="000547E5"/>
    <w:rsid w:val="00061EAF"/>
    <w:rsid w:val="00065870"/>
    <w:rsid w:val="000671E9"/>
    <w:rsid w:val="00075256"/>
    <w:rsid w:val="000D25EE"/>
    <w:rsid w:val="00106F26"/>
    <w:rsid w:val="0011075D"/>
    <w:rsid w:val="00115DB2"/>
    <w:rsid w:val="001252C8"/>
    <w:rsid w:val="00126229"/>
    <w:rsid w:val="0013085F"/>
    <w:rsid w:val="001861B1"/>
    <w:rsid w:val="001A196D"/>
    <w:rsid w:val="001A3074"/>
    <w:rsid w:val="001C4275"/>
    <w:rsid w:val="001D21ED"/>
    <w:rsid w:val="001D7911"/>
    <w:rsid w:val="001E5A39"/>
    <w:rsid w:val="0020565E"/>
    <w:rsid w:val="002127F0"/>
    <w:rsid w:val="002218ED"/>
    <w:rsid w:val="00222EFA"/>
    <w:rsid w:val="002410B6"/>
    <w:rsid w:val="00242FE3"/>
    <w:rsid w:val="00247578"/>
    <w:rsid w:val="002501B4"/>
    <w:rsid w:val="002538B3"/>
    <w:rsid w:val="00254FCB"/>
    <w:rsid w:val="00256BC4"/>
    <w:rsid w:val="00265BCB"/>
    <w:rsid w:val="002A5771"/>
    <w:rsid w:val="002C5180"/>
    <w:rsid w:val="002C73DB"/>
    <w:rsid w:val="002D3E9C"/>
    <w:rsid w:val="002F14BF"/>
    <w:rsid w:val="002F2DDA"/>
    <w:rsid w:val="002F42A7"/>
    <w:rsid w:val="002F78E7"/>
    <w:rsid w:val="00303F58"/>
    <w:rsid w:val="003253E3"/>
    <w:rsid w:val="00346CF5"/>
    <w:rsid w:val="003E444E"/>
    <w:rsid w:val="004025A8"/>
    <w:rsid w:val="00403A76"/>
    <w:rsid w:val="0041281F"/>
    <w:rsid w:val="00412D94"/>
    <w:rsid w:val="004174AB"/>
    <w:rsid w:val="00435D8A"/>
    <w:rsid w:val="00455315"/>
    <w:rsid w:val="004669FA"/>
    <w:rsid w:val="00493899"/>
    <w:rsid w:val="004A44F3"/>
    <w:rsid w:val="004B129B"/>
    <w:rsid w:val="004B6CD2"/>
    <w:rsid w:val="004C17A4"/>
    <w:rsid w:val="004D106C"/>
    <w:rsid w:val="004F1A2D"/>
    <w:rsid w:val="004F38C8"/>
    <w:rsid w:val="004F6F57"/>
    <w:rsid w:val="0056275C"/>
    <w:rsid w:val="00562F99"/>
    <w:rsid w:val="00570E4B"/>
    <w:rsid w:val="005757DA"/>
    <w:rsid w:val="005835CC"/>
    <w:rsid w:val="00586377"/>
    <w:rsid w:val="005F5338"/>
    <w:rsid w:val="005F6D11"/>
    <w:rsid w:val="00601341"/>
    <w:rsid w:val="00611883"/>
    <w:rsid w:val="0061190A"/>
    <w:rsid w:val="006141BC"/>
    <w:rsid w:val="0063551B"/>
    <w:rsid w:val="006633CC"/>
    <w:rsid w:val="006933AB"/>
    <w:rsid w:val="00694DDE"/>
    <w:rsid w:val="00697FF7"/>
    <w:rsid w:val="006B3522"/>
    <w:rsid w:val="006B36FB"/>
    <w:rsid w:val="006C5607"/>
    <w:rsid w:val="006E5AE3"/>
    <w:rsid w:val="006F4D5C"/>
    <w:rsid w:val="00710183"/>
    <w:rsid w:val="00711F42"/>
    <w:rsid w:val="00713F69"/>
    <w:rsid w:val="0074010B"/>
    <w:rsid w:val="00745ADD"/>
    <w:rsid w:val="00760429"/>
    <w:rsid w:val="007657AF"/>
    <w:rsid w:val="00781AAA"/>
    <w:rsid w:val="00794F27"/>
    <w:rsid w:val="007A1AB4"/>
    <w:rsid w:val="007A368E"/>
    <w:rsid w:val="007E11FF"/>
    <w:rsid w:val="007F01DD"/>
    <w:rsid w:val="007F61B1"/>
    <w:rsid w:val="00827F68"/>
    <w:rsid w:val="0083335D"/>
    <w:rsid w:val="008348D3"/>
    <w:rsid w:val="008427E7"/>
    <w:rsid w:val="00850F3D"/>
    <w:rsid w:val="00853980"/>
    <w:rsid w:val="0087161F"/>
    <w:rsid w:val="00883F0B"/>
    <w:rsid w:val="00886FA3"/>
    <w:rsid w:val="008902A7"/>
    <w:rsid w:val="00897673"/>
    <w:rsid w:val="008A526A"/>
    <w:rsid w:val="008B1F8F"/>
    <w:rsid w:val="008D36B9"/>
    <w:rsid w:val="008E4002"/>
    <w:rsid w:val="008F4B70"/>
    <w:rsid w:val="008F4DB2"/>
    <w:rsid w:val="00907D27"/>
    <w:rsid w:val="00943724"/>
    <w:rsid w:val="00967CF1"/>
    <w:rsid w:val="00977999"/>
    <w:rsid w:val="009C663E"/>
    <w:rsid w:val="009D5676"/>
    <w:rsid w:val="009D65F0"/>
    <w:rsid w:val="009F69A1"/>
    <w:rsid w:val="00A675ED"/>
    <w:rsid w:val="00A720D5"/>
    <w:rsid w:val="00A748AA"/>
    <w:rsid w:val="00AA0BE2"/>
    <w:rsid w:val="00AA3BD0"/>
    <w:rsid w:val="00AC6F25"/>
    <w:rsid w:val="00AE3875"/>
    <w:rsid w:val="00AE471C"/>
    <w:rsid w:val="00AF5268"/>
    <w:rsid w:val="00B06993"/>
    <w:rsid w:val="00B15EEE"/>
    <w:rsid w:val="00B4142F"/>
    <w:rsid w:val="00B520FA"/>
    <w:rsid w:val="00B66A6D"/>
    <w:rsid w:val="00BA0488"/>
    <w:rsid w:val="00BA70E3"/>
    <w:rsid w:val="00BD2CC0"/>
    <w:rsid w:val="00BF2B5B"/>
    <w:rsid w:val="00C042A4"/>
    <w:rsid w:val="00C0714C"/>
    <w:rsid w:val="00C33B87"/>
    <w:rsid w:val="00C41C2F"/>
    <w:rsid w:val="00C4244C"/>
    <w:rsid w:val="00C43E47"/>
    <w:rsid w:val="00C45FE8"/>
    <w:rsid w:val="00C52438"/>
    <w:rsid w:val="00C5327D"/>
    <w:rsid w:val="00C53B9E"/>
    <w:rsid w:val="00C600BB"/>
    <w:rsid w:val="00C80757"/>
    <w:rsid w:val="00C8098A"/>
    <w:rsid w:val="00C87989"/>
    <w:rsid w:val="00C87D5B"/>
    <w:rsid w:val="00C96B70"/>
    <w:rsid w:val="00CA10F9"/>
    <w:rsid w:val="00CC7C33"/>
    <w:rsid w:val="00D02E3B"/>
    <w:rsid w:val="00D034AE"/>
    <w:rsid w:val="00D110F2"/>
    <w:rsid w:val="00D178CE"/>
    <w:rsid w:val="00D40FEA"/>
    <w:rsid w:val="00D449F1"/>
    <w:rsid w:val="00D618E8"/>
    <w:rsid w:val="00D7337A"/>
    <w:rsid w:val="00D761B4"/>
    <w:rsid w:val="00D946EC"/>
    <w:rsid w:val="00DA5083"/>
    <w:rsid w:val="00E11729"/>
    <w:rsid w:val="00E279D0"/>
    <w:rsid w:val="00E27BE2"/>
    <w:rsid w:val="00E84BE4"/>
    <w:rsid w:val="00EA2066"/>
    <w:rsid w:val="00EA7008"/>
    <w:rsid w:val="00EB1E48"/>
    <w:rsid w:val="00EB3741"/>
    <w:rsid w:val="00EC733A"/>
    <w:rsid w:val="00ED0312"/>
    <w:rsid w:val="00EE7016"/>
    <w:rsid w:val="00F00A27"/>
    <w:rsid w:val="00F03691"/>
    <w:rsid w:val="00F04C43"/>
    <w:rsid w:val="00F04D46"/>
    <w:rsid w:val="00F256E4"/>
    <w:rsid w:val="00F44BBF"/>
    <w:rsid w:val="00F54574"/>
    <w:rsid w:val="00F744E0"/>
    <w:rsid w:val="00FB7854"/>
    <w:rsid w:val="00FC529D"/>
    <w:rsid w:val="00FD1A98"/>
    <w:rsid w:val="00FE3526"/>
    <w:rsid w:val="00FF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07A09"/>
  <w15:chartTrackingRefBased/>
  <w15:docId w15:val="{2ED4A5B6-8849-432F-9B37-F31EEEBB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607"/>
    <w:pPr>
      <w:spacing w:after="200" w:line="276" w:lineRule="auto"/>
      <w:ind w:firstLine="0"/>
    </w:pPr>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C5607"/>
    <w:rPr>
      <w:color w:val="0000FF"/>
      <w:u w:val="single"/>
    </w:rPr>
  </w:style>
  <w:style w:type="paragraph" w:styleId="NormalWeb">
    <w:name w:val="Normal (Web)"/>
    <w:basedOn w:val="Normal"/>
    <w:uiPriority w:val="99"/>
    <w:unhideWhenUsed/>
    <w:rsid w:val="00B4142F"/>
    <w:pPr>
      <w:spacing w:before="100" w:beforeAutospacing="1" w:after="100" w:afterAutospacing="1" w:line="240" w:lineRule="auto"/>
    </w:pPr>
    <w:rPr>
      <w:rFonts w:ascii="Times New Roman" w:eastAsia="Times New Roman" w:hAnsi="Times New Roman"/>
      <w:sz w:val="24"/>
      <w:szCs w:val="24"/>
      <w:lang w:val="en-US"/>
    </w:rPr>
  </w:style>
  <w:style w:type="paragraph" w:styleId="FootnoteText">
    <w:name w:val="footnote text"/>
    <w:basedOn w:val="Normal"/>
    <w:link w:val="FootnoteTextChar"/>
    <w:unhideWhenUsed/>
    <w:rsid w:val="00D761B4"/>
    <w:rPr>
      <w:sz w:val="20"/>
      <w:szCs w:val="20"/>
    </w:rPr>
  </w:style>
  <w:style w:type="character" w:customStyle="1" w:styleId="FootnoteTextChar">
    <w:name w:val="Footnote Text Char"/>
    <w:basedOn w:val="DefaultParagraphFont"/>
    <w:link w:val="FootnoteText"/>
    <w:rsid w:val="00D761B4"/>
    <w:rPr>
      <w:rFonts w:ascii="Calibri" w:eastAsia="Calibri" w:hAnsi="Calibri" w:cs="Times New Roman"/>
      <w:sz w:val="20"/>
      <w:szCs w:val="20"/>
      <w:lang w:val="hr-HR"/>
    </w:rPr>
  </w:style>
  <w:style w:type="character" w:styleId="FootnoteReference">
    <w:name w:val="footnote reference"/>
    <w:uiPriority w:val="99"/>
    <w:semiHidden/>
    <w:unhideWhenUsed/>
    <w:rsid w:val="00D761B4"/>
    <w:rPr>
      <w:vertAlign w:val="superscript"/>
    </w:rPr>
  </w:style>
  <w:style w:type="paragraph" w:styleId="Header">
    <w:name w:val="header"/>
    <w:basedOn w:val="Normal"/>
    <w:link w:val="HeaderChar"/>
    <w:uiPriority w:val="99"/>
    <w:unhideWhenUsed/>
    <w:rsid w:val="00C41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C2F"/>
    <w:rPr>
      <w:rFonts w:ascii="Calibri" w:eastAsia="Calibri" w:hAnsi="Calibri" w:cs="Times New Roman"/>
      <w:lang w:val="hr-HR"/>
    </w:rPr>
  </w:style>
  <w:style w:type="paragraph" w:styleId="Footer">
    <w:name w:val="footer"/>
    <w:basedOn w:val="Normal"/>
    <w:link w:val="FooterChar"/>
    <w:uiPriority w:val="99"/>
    <w:unhideWhenUsed/>
    <w:rsid w:val="00C41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C2F"/>
    <w:rPr>
      <w:rFonts w:ascii="Calibri" w:eastAsia="Calibri" w:hAnsi="Calibri" w:cs="Times New Roman"/>
      <w:lang w:val="hr-HR"/>
    </w:rPr>
  </w:style>
  <w:style w:type="paragraph" w:customStyle="1" w:styleId="Default">
    <w:name w:val="Default"/>
    <w:rsid w:val="005757DA"/>
    <w:pPr>
      <w:autoSpaceDE w:val="0"/>
      <w:autoSpaceDN w:val="0"/>
      <w:adjustRightInd w:val="0"/>
      <w:ind w:firstLine="0"/>
    </w:pPr>
    <w:rPr>
      <w:rFonts w:ascii="Arial" w:eastAsia="Calibri" w:hAnsi="Arial" w:cs="Arial"/>
      <w:color w:val="000000"/>
      <w:sz w:val="24"/>
      <w:szCs w:val="24"/>
      <w:lang w:val="hr-HR" w:eastAsia="hr-HR"/>
    </w:rPr>
  </w:style>
  <w:style w:type="character" w:customStyle="1" w:styleId="inverse">
    <w:name w:val="inverse"/>
    <w:rsid w:val="00575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235271">
      <w:bodyDiv w:val="1"/>
      <w:marLeft w:val="0"/>
      <w:marRight w:val="0"/>
      <w:marTop w:val="0"/>
      <w:marBottom w:val="0"/>
      <w:divBdr>
        <w:top w:val="none" w:sz="0" w:space="0" w:color="auto"/>
        <w:left w:val="none" w:sz="0" w:space="0" w:color="auto"/>
        <w:bottom w:val="none" w:sz="0" w:space="0" w:color="auto"/>
        <w:right w:val="none" w:sz="0" w:space="0" w:color="auto"/>
      </w:divBdr>
    </w:div>
    <w:div w:id="856623348">
      <w:bodyDiv w:val="1"/>
      <w:marLeft w:val="0"/>
      <w:marRight w:val="0"/>
      <w:marTop w:val="0"/>
      <w:marBottom w:val="0"/>
      <w:divBdr>
        <w:top w:val="none" w:sz="0" w:space="0" w:color="auto"/>
        <w:left w:val="none" w:sz="0" w:space="0" w:color="auto"/>
        <w:bottom w:val="none" w:sz="0" w:space="0" w:color="auto"/>
        <w:right w:val="none" w:sz="0" w:space="0" w:color="auto"/>
      </w:divBdr>
    </w:div>
    <w:div w:id="88290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mobilis@mail.inet.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zakon.hr/cms.htm?id=17377" TargetMode="External"/><Relationship Id="rId2" Type="http://schemas.openxmlformats.org/officeDocument/2006/relationships/hyperlink" Target="http://www.zakon.hr/cms.htm?id=17377" TargetMode="External"/><Relationship Id="rId1" Type="http://schemas.openxmlformats.org/officeDocument/2006/relationships/hyperlink" Target="http://www.zakon.hr/cms.htm?id=12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FF17E-19C7-45EA-BE0F-2FD3BF00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10</Pages>
  <Words>3494</Words>
  <Characters>19921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Jelušić</dc:creator>
  <cp:keywords/>
  <dc:description/>
  <cp:lastModifiedBy>Damir Jelušić</cp:lastModifiedBy>
  <cp:revision>32</cp:revision>
  <dcterms:created xsi:type="dcterms:W3CDTF">2019-06-22T05:35:00Z</dcterms:created>
  <dcterms:modified xsi:type="dcterms:W3CDTF">2019-08-26T08:20:00Z</dcterms:modified>
</cp:coreProperties>
</file>